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B5" w:rsidRPr="0051270F" w:rsidRDefault="0051270F" w:rsidP="0051270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12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УЖЕСТОЧЕНА АДМИНИСТ</w:t>
      </w:r>
      <w:bookmarkStart w:id="0" w:name="_GoBack"/>
      <w:bookmarkEnd w:id="0"/>
      <w:r w:rsidRPr="00512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РАТИВНАЯ ОТВЕТСТВЕННОСТЬ ЗА НЕПОВИНОВЕНИЕ РАСПОРЯЖЕНИЯМ СОТРУДНИКОВ ПРАВООХРАНИТЕЛЬНЫХ ОРГАНОВ</w:t>
      </w:r>
    </w:p>
    <w:p w:rsidR="0051270F" w:rsidRPr="00541B5F" w:rsidRDefault="0051270F" w:rsidP="00146EB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46EB5" w:rsidRPr="00541B5F" w:rsidRDefault="00146EB5" w:rsidP="00146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B5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24.02.2021 № 24-ФЗ «О внесении изменений в Кодекс Российской Федерации об административных правонарушениях» внесены изменения в ст. 19.3 КоАП РФ.</w:t>
      </w:r>
    </w:p>
    <w:p w:rsidR="00146EB5" w:rsidRPr="00541B5F" w:rsidRDefault="00146EB5" w:rsidP="00146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B5F">
        <w:rPr>
          <w:rFonts w:ascii="Times New Roman" w:eastAsia="Times New Roman" w:hAnsi="Times New Roman" w:cs="Times New Roman"/>
          <w:sz w:val="28"/>
          <w:szCs w:val="28"/>
        </w:rPr>
        <w:t>За совершение административных правонарушений, предусмотренных статьей 19.3 КоАП РФ в виде неповиновения законному распоряжению или требованию сотрудника полиции, военнослужащего либо сотрудника органа или учреждения уголовно-исполнительной системы либо сотрудника войск национальной гвардии РФ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 устанавливается повышенный размер штрафа для граждан в сумме от двух до четырех тысяч рублей (в случае повторного правонарушения – от десяти тысяч до двадцати тысяч рублей), а также закрепляется возможность применения к ним административного наказания в виде обязательных работ.</w:t>
      </w:r>
    </w:p>
    <w:p w:rsidR="00146EB5" w:rsidRPr="00541B5F" w:rsidRDefault="00146EB5" w:rsidP="00146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B5F">
        <w:rPr>
          <w:rFonts w:ascii="Times New Roman" w:eastAsia="Times New Roman" w:hAnsi="Times New Roman" w:cs="Times New Roman"/>
          <w:sz w:val="28"/>
          <w:szCs w:val="28"/>
        </w:rPr>
        <w:t>Кроме того, организаторы публичных мероприятий теперь могут быть привлечены к административной ответственности, в том числе, за несоблюдение ими финансовой дисциплины.</w:t>
      </w:r>
    </w:p>
    <w:p w:rsidR="00146EB5" w:rsidRPr="00541B5F" w:rsidRDefault="00146EB5" w:rsidP="00146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B5F">
        <w:rPr>
          <w:rFonts w:ascii="Times New Roman" w:eastAsia="Times New Roman" w:hAnsi="Times New Roman" w:cs="Times New Roman"/>
          <w:sz w:val="28"/>
          <w:szCs w:val="28"/>
        </w:rPr>
        <w:t>Так, нарушение организатором публичного мероприятия порядка сбора, возврата, перечисления в доход федерального бюджета или расходования денежных средств на организацию и проведение публичного мероприятия,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(или) иного имущества либо его представление в неполном объеме или в искаженном виде повлечет наложение административного штрафа: на граждан – в размере от десяти тысяч до двадцати тысяч рублей; на должностных лиц – от двадцати тысяч до сорока тысяч рублей; на юридических лиц – от семидесяти тысяч до двухсот тысяч рублей.</w:t>
      </w:r>
    </w:p>
    <w:p w:rsidR="00146EB5" w:rsidRPr="00541B5F" w:rsidRDefault="00146EB5" w:rsidP="00146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B5F">
        <w:rPr>
          <w:rFonts w:ascii="Times New Roman" w:eastAsia="Times New Roman" w:hAnsi="Times New Roman" w:cs="Times New Roman"/>
          <w:sz w:val="28"/>
          <w:szCs w:val="28"/>
        </w:rPr>
        <w:t>Также определено, что в случае перечисления (передачи) денежных средств и (или) иного имущества для организации и проведения публичного мероприятия, совершенного лицом, которое не вправе перечислять (передавать) денежные средства и (или) иное имущество в этих целях в соответствии с федеральным законом, размер административного штрафа составит: для граждан – от десяти тысяч до пятнадцати тысяч рублей; для должностных лиц – от пятнадцати тысяч до тридцати тысяч рублей; для юридических лиц – от пятидесяти тысяч до ста тысяч рублей.</w:t>
      </w:r>
    </w:p>
    <w:p w:rsidR="001814C0" w:rsidRDefault="00146EB5" w:rsidP="00146EB5">
      <w:r w:rsidRPr="00541B5F">
        <w:rPr>
          <w:rFonts w:ascii="Times New Roman" w:eastAsia="Times New Roman" w:hAnsi="Times New Roman" w:cs="Times New Roman"/>
          <w:sz w:val="28"/>
          <w:szCs w:val="28"/>
        </w:rPr>
        <w:t>Изменения вступили в силу с 7 марта 2021 года.</w:t>
      </w:r>
    </w:p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B5"/>
    <w:rsid w:val="00146EB5"/>
    <w:rsid w:val="001814C0"/>
    <w:rsid w:val="0051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ECB8"/>
  <w15:chartTrackingRefBased/>
  <w15:docId w15:val="{338B29F6-7774-460F-BC28-80730BFA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2021-06-30T04:11:00Z</dcterms:created>
  <dcterms:modified xsi:type="dcterms:W3CDTF">2021-06-30T04:40:00Z</dcterms:modified>
</cp:coreProperties>
</file>