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DA" w:rsidRDefault="00B50BAF" w:rsidP="00B50BA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50B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ЗА НЕНАДЛЕЖАЩЕЕ СОДЕРЖАНИЕ ДЕТСКИХ ИГРОВЫХ ПЛОЩАДОК</w:t>
      </w:r>
    </w:p>
    <w:p w:rsidR="00B50BAF" w:rsidRPr="00B50BAF" w:rsidRDefault="00B50BAF" w:rsidP="00B50BA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8E48DA" w:rsidRPr="00E361D9" w:rsidRDefault="00B50BAF" w:rsidP="008E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8E48DA" w:rsidRPr="00E361D9">
          <w:rPr>
            <w:rFonts w:ascii="Times New Roman" w:eastAsia="Times New Roman" w:hAnsi="Times New Roman" w:cs="Times New Roman"/>
            <w:sz w:val="28"/>
            <w:szCs w:val="28"/>
          </w:rPr>
          <w:t>Главная</w:t>
        </w:r>
      </w:hyperlink>
      <w:r w:rsidR="008E48DA" w:rsidRPr="00E361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48DA" w:rsidRPr="00E361D9" w:rsidRDefault="008E48DA" w:rsidP="008E48DA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E361D9">
          <w:rPr>
            <w:rFonts w:ascii="Times New Roman" w:eastAsia="Times New Roman" w:hAnsi="Times New Roman" w:cs="Times New Roman"/>
            <w:sz w:val="28"/>
            <w:szCs w:val="28"/>
          </w:rPr>
          <w:t>Новости</w:t>
        </w:r>
      </w:hyperlink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 государственная политика в интересах детей является приоритетной и основана, в том числе, на принципе ответственности должностных лиц, граждан за нарушение прав и законных интересов ребенка, причинение ему вреда. В связи с чем безопасность детских площадок при многоквартирных домах является важным критерием в указанной политике.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содержания общего имущества в многоквартирном доме, утвержденных Постановлением Правительства РФ от 13.08.2006 № 491  в состав общего имущества многоквартирного жилого дома включаются: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 иные объекты, предназначенные для обслуживания, эксплуатации и благоустройства многоквартирного дома, включая детские и спортивные площадки, расположенные в границах земельного участка, на котором расположен многоквартирный дом.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Согласно ст. 161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обеспечивать, в том числе соблюдение требований к надежности и безопасности многоквартирного дома; безопасность жизни и здоровья граждан, имущества физических лиц, имущества юридических лиц, государственного и муниципального имущества.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В соответствии с п. 42 указанных Правил Ответственность за содержание детской игровой площадки, являющейся объектом общего имущества многоквартирного дома, возлагается законодателем на управляющую компанию.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В Российской Федерации утверждены ряд ГОСТов, регламентирующих требования, которым должна отвечать детская площадка.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 xml:space="preserve">При этом, обязательными являются требования к оборудованию и покрытию детских игровых площадок, предназначенных для индивидуального и коллективного использования. Оборудование и элементы оборудования должны соответствовать общим требованиям безопасности и </w:t>
      </w:r>
      <w:r w:rsidRPr="00E361D9">
        <w:rPr>
          <w:rFonts w:ascii="Times New Roman" w:eastAsia="Times New Roman" w:hAnsi="Times New Roman" w:cs="Times New Roman"/>
          <w:sz w:val="28"/>
          <w:szCs w:val="28"/>
        </w:rPr>
        <w:lastRenderedPageBreak/>
        <w:t>мерам защиты.  Наличие выступающих элементов оборудования с острыми концами или кромками, наличие шероховатых поверхностей, способных нанести травму ребенку, не в коем случае не допускается. Износостойкость и твердость поверхностей полимерных и композиционных материалов, включая стеклоармированные полимерные материалы, должны обеспечивать безопасность детей в течение всего установленного периода эксплуатации. Элементы оборудования из древесины не должны иметь на поверхности дефектов обработки (заусенцев, задиров, отщепов, сколов и т.п.).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Для управляющей организаций предусмотрена обязанность в целях надлежащего облуживания детских игровых площадок осуществлять: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регулярные визуальные осмотры с целью проверки оборудования, позволяющие обнаружить очевидные опасные дефекты, периодичность которых устанавливается владельцем исходя из условий эксплуатации оборудования;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функциональные осмотры – детальные осмотры с целью проверки исправности и устойчивости оборудования, выявления износа элементов оборудования, прочности узлов крепления – проводятся с периодичностью один раз в 3 месяца в соответствии с инструкцией производителя;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ежегодные основные осмотры – проверки, выполняемые один раз в год с целью оценки соответствия технического состояния оборудования требованиям безопасности.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Результаты осмотров отражаются в актах, составленных по формам, утвержденным ГОСТ.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42 Правил содержания общего имущества в многоквартирном доме,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За ненадлежащее содержание придомовой территории (в том числе детских игровых и спортивных площадок) предусмотрена административная ответственность (ст.ст. 7.22, 8.1, 8.2, ч. 2 ст. 14.1.3, ст. 14.4, 14.43 КоАП РФ).</w:t>
      </w:r>
    </w:p>
    <w:p w:rsidR="008E48DA" w:rsidRPr="00E361D9" w:rsidRDefault="008E48DA" w:rsidP="008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В случае, если ненадлежащее исполнение обязанности по обеспечению безопасной эксплуатации игровой площадки повлекло причинение тяжкого вреда здоровью или смерть человека, виновное лицо может быть привлечено к уголовной ответственности по ст. 238 УК РФ (выполнение работ или оказание услуг, не отвечающих требованиям безопасности жизни или здоровья потребителей) либо по ст. 293 УК РФ (халатность).</w:t>
      </w:r>
    </w:p>
    <w:p w:rsidR="008E48DA" w:rsidRDefault="008E48DA" w:rsidP="008E48DA"/>
    <w:p w:rsidR="008E48DA" w:rsidRPr="007823B2" w:rsidRDefault="008E48DA" w:rsidP="008E4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 Октябрьского района                      Гецати А.Х.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DA"/>
    <w:rsid w:val="001814C0"/>
    <w:rsid w:val="008E48DA"/>
    <w:rsid w:val="00B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325"/>
  <w15:chartTrackingRefBased/>
  <w15:docId w15:val="{FCD524BB-278F-48A4-BFD4-2BFE77C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yorsk.ru/novosti/" TargetMode="External"/><Relationship Id="rId4" Type="http://schemas.openxmlformats.org/officeDocument/2006/relationships/hyperlink" Target="https://ozy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2021-06-30T04:34:00Z</dcterms:created>
  <dcterms:modified xsi:type="dcterms:W3CDTF">2021-06-30T05:16:00Z</dcterms:modified>
</cp:coreProperties>
</file>