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A3" w:rsidRPr="0012279F" w:rsidRDefault="004206A3" w:rsidP="004206A3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 мерах социальной и правовой защиты граждан, </w:t>
      </w:r>
      <w:bookmarkEnd w:id="0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содействующих органам, осуществляющим оперативно-розыскную деятельность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Лица, содействующие органам, осуществляющим оперативно-розыскную деятельность, находятся под защитой государства. Соответствующая гарантия закреплена в ст. 18 Федерального закона от 12.08.1995 № 144-ФЗ «Об оперативно-розыскной деятельности».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Государство гарантирует лицам, изъявившим согласие содействовать по контракту органам, осуществляющим оперативно-розыскную деятельность, выполнение своих обязательств, предусмотренных контрактом, в том числе гарантирует правовую защиту, связанную с правомерным выполнением указанными лицами общественного долга или возложенных на них обязанностей.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возникновении реальной угрозы противоправного посягательства на жизнь, здоровье или имущество отдельных лиц в связи с их содействием органам, осуществляющим оперативно-розыскную деятельность, а равно членов их семей и близких эти органы обязаны принять необходимые меры по предотвращению противоправных действий, установлению виновных и привлечению их к ответственности, предусмотренной законодательством Российской Федерации.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Лицо из числа членов преступной группы, совершившее противоправное деяние, не повлекшее тяжких последствий, и привлеченное к сотрудничеству с органом, осуществляющим оперативно-розыскную деятельность, активно способствовавшее раскрытию преступлений, возместившее нанесенный ущерб или иным образом загладившее причиненный вред, освобождается от уголовной ответственности в соответствии с законодательством Российской Федерации.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Лица, сотрудничающие с органами, осуществляющими оперативно-розыскную деятельность, либо оказавшие им помощь в раскрытии преступлений или установлении лиц, их совершивших, могут получать вознаграждения и другие выплаты.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Так, Приказом МВД России от 06.06.2018 N 356 утверждено положение о назначении и выплате полицией вознаграждения за помощь в раскрытии преступлений и задержании лиц, их совершивших.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Полученные указанными лицами суммы вознаграждений и другие выплаты налогами не облагаются и в декларациях о доходах не указываются.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Граждане, сотрудничающие по контракту с органами, осуществляющими оперативно-розыскную деятельность, в качестве основного рода занятий, имеют право на пенсионное обеспечение в соответствии с законодательством Российской Федерации. Период такого сотрудничества засчитывается в страховой стаж указанных граждан на основании сведений органов, осуществляющих оперативно-розыскную деятельность. Порядок передачи таких сведений определяется руководителем соответствующего государственного органа, в состав которого входят оперативные подразделения, осуществляющие оперативно-розыскную деятельность.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Так, приказом МВД России от 16.01.2018 № 19 утвержден порядок передачи сведений о периодах сотрудничества по контракту граждан с органами </w:t>
      </w:r>
      <w:r w:rsidRPr="00407673">
        <w:rPr>
          <w:sz w:val="27"/>
          <w:szCs w:val="27"/>
        </w:rPr>
        <w:lastRenderedPageBreak/>
        <w:t xml:space="preserve">внутренних дел Российской Федерации в качестве основного рода занятий для зачета в страховой стаж. Также Приказом ФСБ России от 20.09.2016 № </w:t>
      </w:r>
      <w:proofErr w:type="gramStart"/>
      <w:r w:rsidRPr="00407673">
        <w:rPr>
          <w:sz w:val="27"/>
          <w:szCs w:val="27"/>
        </w:rPr>
        <w:t>583  утвержден</w:t>
      </w:r>
      <w:proofErr w:type="gramEnd"/>
      <w:r w:rsidRPr="00407673">
        <w:rPr>
          <w:sz w:val="27"/>
          <w:szCs w:val="27"/>
        </w:rPr>
        <w:t xml:space="preserve"> порядок передачи сведений о периодах сотрудничества по контракту граждан с органами федеральной службы безопасности в качестве основного рода занятий для зачета в страховой стаж.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целях обеспечения безопасности лиц, сотрудничающих с органами, осуществляющими оперативно-розыскную деятельность, и членов их семей допускается проведение специальных мероприятий по их защите в порядке, определяемом законодательными и иными нормативными правовыми актами Российской Федерации.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случае гибели лица, сотрудничающего по контракту с органами, осуществляющими оперативно-розыскную деятельность, в связи с его участием в проведении оперативно-розыскных мероприятий семье пострадавшего и лицам, находящимся на его иждивении, выплачивается единовременное пособие в размере десятилетнего денежного содержания погибшего и в установленном законодательством Российской Федерации порядке назначается пенсия по случаю потери кормильца.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получении лицом, сотрудничающим по контракту с органами, осуществляющими оперативно-розыскную деятельность, травмы, ранения, контузии, увечья, наступивших в связи с его участием в проведении оперативно-розыскных мероприятий и исключающих для него возможность дальнейшего сотрудничества с органами, осуществляющими оперативно-розыскную деятельность, указанному лицу выплачивается единовременное пособие в размере пятилетнего денежного содержания и в установленном законодательством Российской Федерации порядке назначается пенсия по инвалидности.</w:t>
      </w:r>
    </w:p>
    <w:p w:rsidR="004206A3" w:rsidRPr="00407673" w:rsidRDefault="004206A3" w:rsidP="004206A3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случаях, установленных настоящей статьей, выплаты осуществляются по одному основанию по выбору получателя.</w:t>
      </w:r>
    </w:p>
    <w:p w:rsidR="004206A3" w:rsidRPr="00407673" w:rsidRDefault="004206A3" w:rsidP="004206A3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4206A3" w:rsidRDefault="004206A3" w:rsidP="004206A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3"/>
    <w:rsid w:val="004206A3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1F1C-DEEA-4235-B62B-9ED3234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2020-07-07T01:02:00Z</dcterms:created>
  <dcterms:modified xsi:type="dcterms:W3CDTF">2020-07-07T01:02:00Z</dcterms:modified>
</cp:coreProperties>
</file>