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B10" w:rsidRPr="0012279F" w:rsidRDefault="00897B10" w:rsidP="00897B10">
      <w:pPr>
        <w:shd w:val="clear" w:color="auto" w:fill="FFFFFF"/>
        <w:spacing w:after="0" w:line="356" w:lineRule="atLeast"/>
        <w:jc w:val="both"/>
        <w:outlineLvl w:val="0"/>
        <w:rPr>
          <w:rFonts w:ascii="Times New Roman" w:eastAsia="Times New Roman" w:hAnsi="Times New Roman" w:cs="Times New Roman"/>
          <w:b/>
          <w:bCs/>
          <w:kern w:val="36"/>
          <w:sz w:val="27"/>
          <w:szCs w:val="27"/>
        </w:rPr>
      </w:pPr>
      <w:bookmarkStart w:id="0" w:name="_GoBack"/>
      <w:r w:rsidRPr="0012279F">
        <w:rPr>
          <w:rFonts w:ascii="Times New Roman" w:eastAsia="Times New Roman" w:hAnsi="Times New Roman" w:cs="Times New Roman"/>
          <w:b/>
          <w:bCs/>
          <w:kern w:val="36"/>
          <w:sz w:val="27"/>
          <w:szCs w:val="27"/>
        </w:rPr>
        <w:t>Об уголовной ответственности за фиктивную регистрацию</w:t>
      </w:r>
    </w:p>
    <w:bookmarkEnd w:id="0"/>
    <w:p w:rsidR="00897B10" w:rsidRPr="00407673" w:rsidRDefault="00897B10" w:rsidP="00897B10">
      <w:pPr>
        <w:pStyle w:val="rtejustify"/>
        <w:shd w:val="clear" w:color="auto" w:fill="FFFFFF"/>
        <w:spacing w:before="120" w:beforeAutospacing="0" w:after="120" w:afterAutospacing="0"/>
        <w:jc w:val="both"/>
        <w:rPr>
          <w:sz w:val="27"/>
          <w:szCs w:val="27"/>
        </w:rPr>
      </w:pPr>
      <w:r w:rsidRPr="00407673">
        <w:rPr>
          <w:sz w:val="27"/>
          <w:szCs w:val="27"/>
        </w:rPr>
        <w:t>Статьей 322.2 Уголовного кодекса Российской Федерации предусмотрена уголовная ответственность за фиктивную регистрация гражданина Российской Федерации по месту пребывания или по месту жительства в жилом помещении в Российской Федерации и фиктивную регистрацию иностранного гражданина или лица без гражданства по месту жительства в жилом помещении в Российской Федерации.</w:t>
      </w:r>
    </w:p>
    <w:p w:rsidR="00897B10" w:rsidRPr="00407673" w:rsidRDefault="00897B10" w:rsidP="00897B10">
      <w:pPr>
        <w:pStyle w:val="rtejustify"/>
        <w:shd w:val="clear" w:color="auto" w:fill="FFFFFF"/>
        <w:spacing w:before="120" w:beforeAutospacing="0" w:after="120" w:afterAutospacing="0"/>
        <w:jc w:val="both"/>
        <w:rPr>
          <w:sz w:val="27"/>
          <w:szCs w:val="27"/>
        </w:rPr>
      </w:pPr>
      <w:r w:rsidRPr="00407673">
        <w:rPr>
          <w:sz w:val="27"/>
          <w:szCs w:val="27"/>
        </w:rPr>
        <w:t>Так, статьей 2 Закона РФ от 25.06.1993 № 5242-1 "О праве граждан Российской Федерации на свободу передвижения, выбор места пребывания и жительства в пределах Российской Федерации" фиктивная регистрация гражданина Российской Федерации по месту пребывания или по месту жительства определяется как регистрация гражданина Российской Федерации по месту пребывания или по месту жительства на основании представления заведомо недостоверных сведений или документов для такой регистрации, либо его регистрация в жилом помещении без намерения пребывать (проживать) в этом помещении, либо регистрация гражданина Российской Федерации по месту пребывания или по месту жительства без намерения нанимателя (собственника) жилого помещения предоставить это жилое помещение для пребывания (проживания) указанного лица.</w:t>
      </w:r>
    </w:p>
    <w:p w:rsidR="00897B10" w:rsidRPr="00407673" w:rsidRDefault="00897B10" w:rsidP="00897B10">
      <w:pPr>
        <w:pStyle w:val="rtejustify"/>
        <w:shd w:val="clear" w:color="auto" w:fill="FFFFFF"/>
        <w:spacing w:before="120" w:beforeAutospacing="0" w:after="120" w:afterAutospacing="0"/>
        <w:jc w:val="both"/>
        <w:rPr>
          <w:sz w:val="27"/>
          <w:szCs w:val="27"/>
        </w:rPr>
      </w:pPr>
      <w:r w:rsidRPr="00407673">
        <w:rPr>
          <w:sz w:val="27"/>
          <w:szCs w:val="27"/>
        </w:rPr>
        <w:t>В свою очередь, статьей 2 Федерального закона от 18.07.2006 N 109-ФЗ "О миграционном учете иностранных граждан и лиц без гражданства в Российской Федерации" дается определение фиктивной регистрации иностранного гражданина или лица без гражданства, в соответствии с которым под фиктивной регистрацией по месту жительства признается регистрация иностранного гражданина или лица без гражданства по месту жительства на основании представления заведомо недостоверных сведений или документов для такой регистрации, либо их регистрация по месту жительства без их намерения проживать в соответствующем жилом помещении, либо их регистрация по месту жительства без намерения нанимателя (собственника) соответствующего жилого помещения предоставить им это жилое помещение для проживания.</w:t>
      </w:r>
    </w:p>
    <w:p w:rsidR="00897B10" w:rsidRPr="00407673" w:rsidRDefault="00897B10" w:rsidP="00897B10">
      <w:pPr>
        <w:pStyle w:val="rtejustify"/>
        <w:shd w:val="clear" w:color="auto" w:fill="FFFFFF"/>
        <w:spacing w:before="120" w:beforeAutospacing="0" w:after="120" w:afterAutospacing="0"/>
        <w:jc w:val="both"/>
        <w:rPr>
          <w:sz w:val="27"/>
          <w:szCs w:val="27"/>
        </w:rPr>
      </w:pPr>
      <w:r w:rsidRPr="00407673">
        <w:rPr>
          <w:sz w:val="27"/>
          <w:szCs w:val="27"/>
        </w:rPr>
        <w:t xml:space="preserve">За совершение указанных преступлений виновное лицо подлежит уголовной ответственности от штрафа в размере от ста тысяч до пятисот тысяч рублей или в размере заработной платы или </w:t>
      </w:r>
      <w:proofErr w:type="gramStart"/>
      <w:r w:rsidRPr="00407673">
        <w:rPr>
          <w:sz w:val="27"/>
          <w:szCs w:val="27"/>
        </w:rPr>
        <w:t>иного дохода</w:t>
      </w:r>
      <w:proofErr w:type="gramEnd"/>
      <w:r w:rsidRPr="00407673">
        <w:rPr>
          <w:sz w:val="27"/>
          <w:szCs w:val="27"/>
        </w:rPr>
        <w:t xml:space="preserve"> осужденного за период до трех лет до лишения свободы на срок до трех лет.</w:t>
      </w:r>
    </w:p>
    <w:p w:rsidR="00897B10" w:rsidRPr="00407673" w:rsidRDefault="00897B10" w:rsidP="00897B10">
      <w:pPr>
        <w:pStyle w:val="rtejustify"/>
        <w:shd w:val="clear" w:color="auto" w:fill="FFFFFF"/>
        <w:spacing w:before="120" w:beforeAutospacing="0" w:after="120" w:afterAutospacing="0"/>
        <w:jc w:val="both"/>
        <w:rPr>
          <w:sz w:val="27"/>
          <w:szCs w:val="27"/>
        </w:rPr>
      </w:pPr>
      <w:r w:rsidRPr="00407673">
        <w:rPr>
          <w:sz w:val="27"/>
          <w:szCs w:val="27"/>
        </w:rPr>
        <w:t xml:space="preserve">Однако же если лицо, совершившее указанные </w:t>
      </w:r>
      <w:proofErr w:type="gramStart"/>
      <w:r w:rsidRPr="00407673">
        <w:rPr>
          <w:sz w:val="27"/>
          <w:szCs w:val="27"/>
        </w:rPr>
        <w:t>преступления,  способствовало</w:t>
      </w:r>
      <w:proofErr w:type="gramEnd"/>
      <w:r w:rsidRPr="00407673">
        <w:rPr>
          <w:sz w:val="27"/>
          <w:szCs w:val="27"/>
        </w:rPr>
        <w:t xml:space="preserve"> раскрытию этих преступлений и если в его действиях не содержится иного состава преступления, оно подлежит освобождению от уголовной ответственности.</w:t>
      </w:r>
    </w:p>
    <w:p w:rsidR="00897B10" w:rsidRPr="00407673" w:rsidRDefault="00897B10" w:rsidP="00897B10">
      <w:pPr>
        <w:shd w:val="clear" w:color="auto" w:fill="FFFFFF"/>
        <w:spacing w:after="0" w:line="356" w:lineRule="atLeast"/>
        <w:jc w:val="center"/>
        <w:outlineLvl w:val="0"/>
        <w:rPr>
          <w:rFonts w:ascii="Times New Roman" w:eastAsia="Times New Roman" w:hAnsi="Times New Roman" w:cs="Times New Roman"/>
          <w:bCs/>
          <w:kern w:val="36"/>
          <w:sz w:val="28"/>
          <w:szCs w:val="28"/>
        </w:rPr>
      </w:pPr>
      <w:r w:rsidRPr="001351BB">
        <w:rPr>
          <w:rFonts w:ascii="Times New Roman" w:eastAsia="Times New Roman" w:hAnsi="Times New Roman" w:cs="Times New Roman"/>
          <w:bCs/>
          <w:kern w:val="36"/>
          <w:sz w:val="28"/>
          <w:szCs w:val="28"/>
        </w:rPr>
        <w:t>прокуратура Октябрьского района</w:t>
      </w:r>
    </w:p>
    <w:p w:rsidR="00C9773A" w:rsidRDefault="00C9773A"/>
    <w:sectPr w:rsidR="00C977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B10"/>
    <w:rsid w:val="00897B10"/>
    <w:rsid w:val="00C97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428C3-5978-41FA-9B65-44F5AB96B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B1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897B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2147</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Роман</cp:lastModifiedBy>
  <cp:revision>1</cp:revision>
  <dcterms:created xsi:type="dcterms:W3CDTF">2020-07-07T01:01:00Z</dcterms:created>
  <dcterms:modified xsi:type="dcterms:W3CDTF">2020-07-07T01:01:00Z</dcterms:modified>
</cp:coreProperties>
</file>