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C7" w:rsidRPr="000E0EF8" w:rsidRDefault="000E0EF8" w:rsidP="000E0E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0EF8">
        <w:rPr>
          <w:rFonts w:ascii="Times New Roman" w:hAnsi="Times New Roman" w:cs="Times New Roman"/>
          <w:sz w:val="28"/>
          <w:szCs w:val="28"/>
        </w:rPr>
        <w:t>Кадастровая палата по Еврейской автономной области помогает устранять недостатки при подготовке гражданами документов для оформления недвижимости</w:t>
      </w:r>
    </w:p>
    <w:p w:rsidR="000E0EF8" w:rsidRDefault="000E0EF8" w:rsidP="000E0EF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0EF8" w:rsidRPr="000E0EF8" w:rsidRDefault="000E0EF8" w:rsidP="000E0EF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Прошел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 год, как к видам деятельности, которые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адастровая палата, добавилось оказание информационных, справочных, аналитических и консультационных услуг, а также анализ программ и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EF8" w:rsidRPr="000E0EF8" w:rsidRDefault="000E0EF8" w:rsidP="000E0EF8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В частности, в согласованное с заказчиком время проводится проверка технического (межевого) плана или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подготовленного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инженером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выдается письменная резолюция. Такая услуга позволяет собственнику выявить и устранить возможные недостатки до подачи заявлений с документами на кадастровый учет и (или) регистрацию прав, что является профилактикой приостановления этих процедур.</w:t>
      </w:r>
    </w:p>
    <w:p w:rsidR="000E0EF8" w:rsidRPr="000E0EF8" w:rsidRDefault="000E0EF8" w:rsidP="000E0EF8">
      <w:pPr>
        <w:shd w:val="clear" w:color="auto" w:fill="FFFFFF"/>
        <w:spacing w:before="9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На снижение приостановлений и отказов при учете и (или) регистрации прав на недвижимое имущество в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 области направлен целый комплекс мероприятий, которые поспособствовали достижению показателей, установленных целевой моделью "Постановка на кадастровый учет земельных участков и объекто</w:t>
      </w:r>
      <w:r w:rsidR="00666528">
        <w:rPr>
          <w:rFonts w:ascii="Times New Roman" w:eastAsia="Times New Roman" w:hAnsi="Times New Roman" w:cs="Times New Roman"/>
          <w:sz w:val="28"/>
          <w:szCs w:val="28"/>
        </w:rPr>
        <w:t>в недвижимого имущества" на 2019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0E0EF8" w:rsidRPr="000E0EF8" w:rsidRDefault="000E0EF8" w:rsidP="000E0EF8">
      <w:pPr>
        <w:shd w:val="clear" w:color="auto" w:fill="FFFFFF"/>
        <w:spacing w:before="10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EF8">
        <w:rPr>
          <w:rFonts w:ascii="Times New Roman" w:hAnsi="Times New Roman" w:cs="Times New Roman"/>
          <w:sz w:val="28"/>
          <w:szCs w:val="28"/>
        </w:rPr>
        <w:t>"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Предлагая новые услуги,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Кадастровая палата по Еврейской автономной области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 ставит перед собой задачи повышения качества и доступности оказания услуг </w:t>
      </w:r>
      <w:r w:rsidRPr="000E0EF8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, удовлетворенности граждан при их получении. Повышение качества подготовки документов в итоге способствует внесению в кадастр недвижимости достоверных сведений об объектах недвижимого имущества и развитию рынка в целом", – отмечает заместитель директора - главный технолог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Кадастровой палаты по Еврейской автономной области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bCs/>
          <w:sz w:val="28"/>
          <w:szCs w:val="28"/>
        </w:rPr>
        <w:t>Василий Пивненко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EF8" w:rsidRPr="000E0EF8" w:rsidRDefault="000E0EF8" w:rsidP="000E0EF8">
      <w:pPr>
        <w:shd w:val="clear" w:color="auto" w:fill="FFFFFF"/>
        <w:spacing w:before="96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Наряду с консультационными услугами, в Кадастровой палате по Еврейской автономной области можно получить сертификат ключа усиленной квалифицированной электронной подписи (УКЭП), с помощью которого удобно подписывать документы в электронном виде, а также получать государственные услуги </w:t>
      </w:r>
      <w:r w:rsidRPr="000E0EF8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Росреестра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и других ведомств, не выходя из дома или офиса.</w:t>
      </w:r>
    </w:p>
    <w:p w:rsidR="000E0EF8" w:rsidRPr="000E0EF8" w:rsidRDefault="000E0EF8" w:rsidP="000E0EF8">
      <w:pPr>
        <w:spacing w:line="240" w:lineRule="auto"/>
        <w:contextualSpacing/>
        <w:jc w:val="both"/>
      </w:pPr>
      <w:bookmarkStart w:id="0" w:name="bookmark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У</w:t>
      </w:r>
      <w:bookmarkEnd w:id="0"/>
      <w:r w:rsidRPr="000E0EF8">
        <w:rPr>
          <w:rFonts w:ascii="Times New Roman" w:eastAsia="Times New Roman" w:hAnsi="Times New Roman" w:cs="Times New Roman"/>
          <w:sz w:val="28"/>
          <w:szCs w:val="28"/>
        </w:rPr>
        <w:t>знать подробнее о видах и порядке оказания специалистами кадастровой палаты платных услуг можно по телефону для справок</w:t>
      </w:r>
      <w:r w:rsidR="00FA1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5A8" w:rsidRPr="00FA15A8">
        <w:rPr>
          <w:rFonts w:ascii="Times New Roman" w:eastAsia="Times New Roman" w:hAnsi="Times New Roman" w:cs="Times New Roman"/>
          <w:sz w:val="28"/>
          <w:szCs w:val="28"/>
        </w:rPr>
        <w:t>(42622</w:t>
      </w:r>
      <w:r w:rsidR="00FA15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15A8" w:rsidRPr="00FA15A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A15A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A15A8" w:rsidRPr="00FA15A8">
        <w:rPr>
          <w:rFonts w:ascii="Times New Roman" w:eastAsia="Times New Roman" w:hAnsi="Times New Roman" w:cs="Times New Roman"/>
          <w:bCs/>
          <w:sz w:val="28"/>
          <w:szCs w:val="28"/>
        </w:rPr>
        <w:t>53</w:t>
      </w:r>
      <w:r w:rsidR="00FA15A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A15A8" w:rsidRPr="00FA15A8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. За дополнительной информацией о получении сертификата УКЭП – обратиться по телефону</w:t>
      </w:r>
      <w:r w:rsidR="00FA15A8">
        <w:rPr>
          <w:rFonts w:ascii="Times New Roman" w:eastAsia="Times New Roman" w:hAnsi="Times New Roman" w:cs="Times New Roman"/>
          <w:sz w:val="28"/>
          <w:szCs w:val="28"/>
        </w:rPr>
        <w:t xml:space="preserve"> (42622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6528">
        <w:rPr>
          <w:rFonts w:ascii="Times New Roman" w:eastAsia="Times New Roman" w:hAnsi="Times New Roman" w:cs="Times New Roman"/>
          <w:sz w:val="28"/>
          <w:szCs w:val="28"/>
        </w:rPr>
        <w:t>2-39-11</w:t>
      </w:r>
      <w:r w:rsidRPr="000E0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0EF8">
        <w:rPr>
          <w:rFonts w:ascii="Times New Roman" w:eastAsia="Times New Roman" w:hAnsi="Times New Roman" w:cs="Times New Roman"/>
          <w:sz w:val="28"/>
          <w:szCs w:val="28"/>
        </w:rPr>
        <w:t xml:space="preserve">или отправить вопрос на электронный адрес </w:t>
      </w:r>
      <w:hyperlink r:id="rId4" w:history="1">
        <w:r w:rsidR="00FA15A8" w:rsidRPr="0043526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filial</w:t>
        </w:r>
        <w:r w:rsidR="00FA15A8" w:rsidRPr="0043526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@79.kadastr.ru</w:t>
        </w:r>
      </w:hyperlink>
      <w:r w:rsidRPr="00FA15A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E0EF8" w:rsidRPr="000E0EF8" w:rsidSect="000E0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EF8"/>
    <w:rsid w:val="000E0EF8"/>
    <w:rsid w:val="002A7CE0"/>
    <w:rsid w:val="004B16D5"/>
    <w:rsid w:val="00666528"/>
    <w:rsid w:val="006A5CF2"/>
    <w:rsid w:val="00974154"/>
    <w:rsid w:val="00F25BC7"/>
    <w:rsid w:val="00FA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7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Учитель 3</cp:lastModifiedBy>
  <cp:revision>2</cp:revision>
  <dcterms:created xsi:type="dcterms:W3CDTF">2019-04-02T06:30:00Z</dcterms:created>
  <dcterms:modified xsi:type="dcterms:W3CDTF">2019-04-02T06:30:00Z</dcterms:modified>
</cp:coreProperties>
</file>