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C6" w:rsidRDefault="008036C6" w:rsidP="008036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2599">
        <w:rPr>
          <w:rFonts w:ascii="Times New Roman" w:hAnsi="Times New Roman" w:cs="Times New Roman"/>
          <w:bCs/>
          <w:sz w:val="28"/>
          <w:szCs w:val="28"/>
        </w:rPr>
        <w:t>Размер платы за содержание жилого помещения и коммунальные услуги</w:t>
      </w:r>
    </w:p>
    <w:p w:rsidR="008036C6" w:rsidRDefault="008036C6" w:rsidP="008036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6C6" w:rsidRPr="00D608D5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D5">
        <w:rPr>
          <w:rFonts w:ascii="Times New Roman" w:hAnsi="Times New Roman" w:cs="Times New Roman"/>
          <w:sz w:val="28"/>
          <w:szCs w:val="28"/>
        </w:rPr>
        <w:t xml:space="preserve">Размер платы за содержание жилого помещения в МКД, в котором не созданы ТСЖ, жилищный кооператив или иной специализированный кооператив, определяется на общем собрании собственников помещений в таком доме с учетом предложений управляющей организации. Такое предложение должно быть размещено на досках объявлений в МКД не </w:t>
      </w:r>
      <w:proofErr w:type="gramStart"/>
      <w:r w:rsidRPr="00D608D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608D5">
        <w:rPr>
          <w:rFonts w:ascii="Times New Roman" w:hAnsi="Times New Roman" w:cs="Times New Roman"/>
          <w:sz w:val="28"/>
          <w:szCs w:val="28"/>
        </w:rPr>
        <w:t xml:space="preserve"> чем за 30 дней до дня проведения общего собрания собственников помещений в МКД. Исключение составляет определение размера расходов на оплату коммунальных ресурсов, потребляемых при использовании и содержании общего имущества, для которого применяется особый порядок, в том числе и путем принятия решения на общем собрании (</w:t>
      </w:r>
      <w:hyperlink r:id="rId4" w:history="1">
        <w:proofErr w:type="gramStart"/>
        <w:r w:rsidRPr="00D608D5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D608D5">
          <w:rPr>
            <w:rFonts w:ascii="Times New Roman" w:hAnsi="Times New Roman" w:cs="Times New Roman"/>
            <w:sz w:val="28"/>
            <w:szCs w:val="28"/>
          </w:rPr>
          <w:t>. 7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D608D5">
          <w:rPr>
            <w:rFonts w:ascii="Times New Roman" w:hAnsi="Times New Roman" w:cs="Times New Roman"/>
            <w:sz w:val="28"/>
            <w:szCs w:val="28"/>
          </w:rPr>
          <w:t>9.2 ст. 156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ЖК РФ; </w:t>
      </w:r>
      <w:hyperlink r:id="rId6" w:history="1">
        <w:r w:rsidRPr="00D608D5">
          <w:rPr>
            <w:rFonts w:ascii="Times New Roman" w:hAnsi="Times New Roman" w:cs="Times New Roman"/>
            <w:sz w:val="28"/>
            <w:szCs w:val="28"/>
          </w:rPr>
          <w:t>п. 31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13.08.2006 N 491).</w:t>
      </w:r>
    </w:p>
    <w:p w:rsidR="008036C6" w:rsidRPr="00D608D5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D5">
        <w:rPr>
          <w:rFonts w:ascii="Times New Roman" w:hAnsi="Times New Roman" w:cs="Times New Roman"/>
          <w:sz w:val="28"/>
          <w:szCs w:val="28"/>
        </w:rPr>
        <w:t>Решение об изменении размера платы за содержание жилого помещения принимается более чем 50% голосов от общего числа голосов собственников помещений в МКД (</w:t>
      </w:r>
      <w:hyperlink r:id="rId7" w:history="1">
        <w:r w:rsidRPr="00D608D5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Минстроя России от 06.09.2019 N 32453-ОГ/04).</w:t>
      </w:r>
    </w:p>
    <w:p w:rsidR="008036C6" w:rsidRPr="00D608D5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D5">
        <w:rPr>
          <w:rFonts w:ascii="Times New Roman" w:hAnsi="Times New Roman" w:cs="Times New Roman"/>
          <w:sz w:val="28"/>
          <w:szCs w:val="28"/>
        </w:rPr>
        <w:t>Договором управления МКД может быть предусмотрена индексация тарифов размера платы за содержание жилого помещения (</w:t>
      </w:r>
      <w:hyperlink r:id="rId8" w:history="1">
        <w:r w:rsidRPr="00D608D5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Минстроя России от 26.12.2018 N 51876-ОО/04).</w:t>
      </w:r>
    </w:p>
    <w:p w:rsidR="008036C6" w:rsidRPr="00D608D5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D5">
        <w:rPr>
          <w:rFonts w:ascii="Times New Roman" w:hAnsi="Times New Roman" w:cs="Times New Roman"/>
          <w:sz w:val="28"/>
          <w:szCs w:val="28"/>
        </w:rPr>
        <w:t>При этом действующее законодательство не предусматривает возможность самовольного увеличения управляющей организацией размера платы за содержание жилого помещения в МКД, в том числе на уровень инфляции или индекс потребительских цен, без решения общего собрания собственников помещений в таком доме. Однако собственники могут принять решение, дающее управляющей организации право индексировать размер платы без ежегодного оформления его изменений решениями общих собраний собственников (</w:t>
      </w:r>
      <w:hyperlink r:id="rId9" w:history="1">
        <w:r w:rsidRPr="00D608D5">
          <w:rPr>
            <w:rFonts w:ascii="Times New Roman" w:hAnsi="Times New Roman" w:cs="Times New Roman"/>
            <w:sz w:val="28"/>
            <w:szCs w:val="28"/>
          </w:rPr>
          <w:t>Определение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Верховного Суда РФ от 05.07.2019 N 307-ЭС19-2677 по делу N А21-463/2018).</w:t>
      </w:r>
    </w:p>
    <w:p w:rsidR="008036C6" w:rsidRPr="00D608D5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D5">
        <w:rPr>
          <w:rFonts w:ascii="Times New Roman" w:hAnsi="Times New Roman" w:cs="Times New Roman"/>
          <w:sz w:val="28"/>
          <w:szCs w:val="28"/>
        </w:rPr>
        <w:t xml:space="preserve">Собственники тоже не могут в одностороннем порядке без учета предложений управляющей организации принять решение на общем собрании об уменьшении установленного договором управления МКД размера платы за содержание жилого помещения или изменении порядка его определения. В противном случае управляющая организация может обратиться в суд для признания такого решения </w:t>
      </w:r>
      <w:proofErr w:type="gramStart"/>
      <w:r w:rsidRPr="00D608D5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D608D5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D608D5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Минстроя России от 12.07.2019 N 25373-ИА/04).</w:t>
      </w:r>
    </w:p>
    <w:p w:rsidR="008036C6" w:rsidRPr="00D608D5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8D5">
        <w:rPr>
          <w:rFonts w:ascii="Times New Roman" w:hAnsi="Times New Roman" w:cs="Times New Roman"/>
          <w:sz w:val="28"/>
          <w:szCs w:val="28"/>
        </w:rPr>
        <w:t>Размер платы за содержание жилого помещения и предельные индексы изменения такого размера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а также для собственников жилых помещений, которые не приняли решение о выборе способа управления МКД либо об установлении размера такой платы, устанавливается органами местного самоуправления (в гг. Москве, Санкт-Петербурге и</w:t>
      </w:r>
      <w:proofErr w:type="gramEnd"/>
      <w:r w:rsidRPr="00D608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8D5">
        <w:rPr>
          <w:rFonts w:ascii="Times New Roman" w:hAnsi="Times New Roman" w:cs="Times New Roman"/>
          <w:sz w:val="28"/>
          <w:szCs w:val="28"/>
        </w:rPr>
        <w:t xml:space="preserve">Севастополе - как правило, органом государственной власти соответствующего субъекта </w:t>
      </w:r>
      <w:r w:rsidRPr="00D608D5">
        <w:rPr>
          <w:rFonts w:ascii="Times New Roman" w:hAnsi="Times New Roman" w:cs="Times New Roman"/>
          <w:sz w:val="28"/>
          <w:szCs w:val="28"/>
        </w:rPr>
        <w:lastRenderedPageBreak/>
        <w:t>РФ) с учетом утвержденных методических рекомендаций (</w:t>
      </w:r>
      <w:hyperlink r:id="rId11" w:history="1">
        <w:r w:rsidRPr="00D608D5">
          <w:rPr>
            <w:rFonts w:ascii="Times New Roman" w:hAnsi="Times New Roman" w:cs="Times New Roman"/>
            <w:sz w:val="28"/>
            <w:szCs w:val="28"/>
          </w:rPr>
          <w:t>ч. 3 ст. 156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608D5">
          <w:rPr>
            <w:rFonts w:ascii="Times New Roman" w:hAnsi="Times New Roman" w:cs="Times New Roman"/>
            <w:sz w:val="28"/>
            <w:szCs w:val="28"/>
          </w:rPr>
          <w:t>ч. 4 ст. 158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ЖК РФ).</w:t>
      </w:r>
      <w:proofErr w:type="gramEnd"/>
    </w:p>
    <w:p w:rsidR="008036C6" w:rsidRPr="00D608D5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8D5">
        <w:rPr>
          <w:rFonts w:ascii="Times New Roman" w:hAnsi="Times New Roman" w:cs="Times New Roman"/>
          <w:sz w:val="28"/>
          <w:szCs w:val="28"/>
        </w:rPr>
        <w:t xml:space="preserve">При этом перечень работ и услуг по содержанию и ремонту общего имущества, утвержденный собственниками помещений либо органом местного самоуправления, не может быть меньше Минимального </w:t>
      </w:r>
      <w:hyperlink r:id="rId13" w:history="1">
        <w:r w:rsidRPr="00D608D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D608D5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Минстроя России от 17.03.2016 N 7513-ОЛ/04).</w:t>
      </w:r>
    </w:p>
    <w:p w:rsidR="008036C6" w:rsidRPr="003867C2" w:rsidRDefault="008036C6" w:rsidP="00803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8D5">
        <w:rPr>
          <w:rFonts w:ascii="Times New Roman" w:hAnsi="Times New Roman" w:cs="Times New Roman"/>
          <w:sz w:val="28"/>
          <w:szCs w:val="28"/>
        </w:rPr>
        <w:t xml:space="preserve">Размер платы за коммунальные услуги рассчитывается исходя из объема потребляемых коммунальных услуг, определяемого по показаниям приборов учета (при их отсутствии - исходя из установленных нормативов потребления коммунальных услуг), и по тарифам (ценам) для потребителей, установленным </w:t>
      </w:r>
      <w:proofErr w:type="spellStart"/>
      <w:r w:rsidRPr="00D608D5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D608D5">
        <w:rPr>
          <w:rFonts w:ascii="Times New Roman" w:hAnsi="Times New Roman" w:cs="Times New Roman"/>
          <w:sz w:val="28"/>
          <w:szCs w:val="28"/>
        </w:rPr>
        <w:t xml:space="preserve"> организацией в порядке, определенном законодательством РФ о государственном регулировании цен (тарифов) (</w:t>
      </w:r>
      <w:hyperlink r:id="rId15" w:history="1">
        <w:r w:rsidRPr="00D608D5">
          <w:rPr>
            <w:rFonts w:ascii="Times New Roman" w:hAnsi="Times New Roman" w:cs="Times New Roman"/>
            <w:sz w:val="28"/>
            <w:szCs w:val="28"/>
          </w:rPr>
          <w:t>ч. 1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608D5">
          <w:rPr>
            <w:rFonts w:ascii="Times New Roman" w:hAnsi="Times New Roman" w:cs="Times New Roman"/>
            <w:sz w:val="28"/>
            <w:szCs w:val="28"/>
          </w:rPr>
          <w:t>2 ст. 157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ЖК РФ;</w:t>
      </w:r>
      <w:proofErr w:type="gramEnd"/>
      <w:r w:rsidRPr="00D608D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608D5">
          <w:rPr>
            <w:rFonts w:ascii="Times New Roman" w:hAnsi="Times New Roman" w:cs="Times New Roman"/>
            <w:sz w:val="28"/>
            <w:szCs w:val="28"/>
          </w:rPr>
          <w:t>п. 38</w:t>
        </w:r>
      </w:hyperlink>
      <w:r w:rsidRPr="00D608D5">
        <w:rPr>
          <w:rFonts w:ascii="Times New Roman" w:hAnsi="Times New Roman" w:cs="Times New Roman"/>
          <w:sz w:val="28"/>
          <w:szCs w:val="28"/>
        </w:rPr>
        <w:t xml:space="preserve"> Правил, утв. Постановлением Правительства РФ от 06.05.2011 N 354).</w:t>
      </w:r>
    </w:p>
    <w:p w:rsidR="008036C6" w:rsidRDefault="008036C6" w:rsidP="00803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7C0" w:rsidRPr="008036C6" w:rsidRDefault="008036C6" w:rsidP="008036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Готовил: Помощник прокурора Октябрьского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Д.К.</w:t>
      </w:r>
    </w:p>
    <w:sectPr w:rsidR="00A667C0" w:rsidRPr="008036C6" w:rsidSect="00A6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6C6"/>
    <w:rsid w:val="008036C6"/>
    <w:rsid w:val="00A6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EA45DEBF715DE2C8EACCE0B2ACBA22C4B09C7E097E9C433A0AE3E813BF2D5415A886C3A2FC98BE64B05B1F9C39FB868D54088C2468242IBLAF" TargetMode="External"/><Relationship Id="rId13" Type="http://schemas.openxmlformats.org/officeDocument/2006/relationships/hyperlink" Target="consultantplus://offline/ref=F4BEA45DEBF715DE2C8EACCE0B2ACBA22C4F08CFE091E9C433A0AE3E813BF2D5415A886C3A2FC98AED4B05B1F9C39FB868D54088C2468242IBLA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BEA45DEBF715DE2C8EACCE0B2ACBA22C490BC6E796E9C433A0AE3E813BF2D5535AD0603828D78BE85E53E0BFI9L6F" TargetMode="External"/><Relationship Id="rId12" Type="http://schemas.openxmlformats.org/officeDocument/2006/relationships/hyperlink" Target="consultantplus://offline/ref=F4BEA45DEBF715DE2C8EACCE0B2ACBA22C4E0DCFE395E9C433A0AE3E813BF2D5415A886C3A2ECC8BE94B05B1F9C39FB868D54088C2468242IBLAF" TargetMode="External"/><Relationship Id="rId17" Type="http://schemas.openxmlformats.org/officeDocument/2006/relationships/hyperlink" Target="consultantplus://offline/ref=F4BEA45DEBF715DE2C8EACCE0B2ACBA22C4F08CFE791E9C433A0AE3E813BF2D5415A886C3A2FCB8FEB4B05B1F9C39FB868D54088C2468242IBL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BEA45DEBF715DE2C8EACCE0B2ACBA22C4E0DCFE395E9C433A0AE3E813BF2D5415A886C3A2ECF83E84B05B1F9C39FB868D54088C2468242IB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EA45DEBF715DE2C8EACCE0B2ACBA22C4F08CFE199E9C433A0AE3E813BF2D5415A886F3E249DDAAB155CE2BA8892BD71C9408DIDLCF" TargetMode="External"/><Relationship Id="rId11" Type="http://schemas.openxmlformats.org/officeDocument/2006/relationships/hyperlink" Target="consultantplus://offline/ref=F4BEA45DEBF715DE2C8EACCE0B2ACBA22C4E0DCFE395E9C433A0AE3E813BF2D5415A886C3A2ECD82E74B05B1F9C39FB868D54088C2468242IBLAF" TargetMode="External"/><Relationship Id="rId5" Type="http://schemas.openxmlformats.org/officeDocument/2006/relationships/hyperlink" Target="consultantplus://offline/ref=F4BEA45DEBF715DE2C8EACCE0B2ACBA22C4E0DCFE395E9C433A0AE3E813BF2D5415A886B3228C2DFBE0404EDBF918CBA68D5428FDEI4L4F" TargetMode="External"/><Relationship Id="rId15" Type="http://schemas.openxmlformats.org/officeDocument/2006/relationships/hyperlink" Target="consultantplus://offline/ref=F4BEA45DEBF715DE2C8EACCE0B2ACBA22C4E0DCFE395E9C433A0AE3E813BF2D5415A886B3A27C2DFBE0404EDBF918CBA68D5428FDEI4L4F" TargetMode="External"/><Relationship Id="rId10" Type="http://schemas.openxmlformats.org/officeDocument/2006/relationships/hyperlink" Target="consultantplus://offline/ref=F4BEA45DEBF715DE2C8EACCE0B2ACBA22D4209C6EA91E9C433A0AE3E813BF2D5535AD0603828D78BE85E53E0BFI9L6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4BEA45DEBF715DE2C8EACCE0B2ACBA22C4E0DCFE395E9C433A0AE3E813BF2D5415A886B322AC2DFBE0404EDBF918CBA68D5428FDEI4L4F" TargetMode="External"/><Relationship Id="rId9" Type="http://schemas.openxmlformats.org/officeDocument/2006/relationships/hyperlink" Target="consultantplus://offline/ref=F4BEA45DEBF715DE2C8EA1DD1E2ACBA22A4206C8E091E9C433A0AE3E813BF2D5415A886C3A2FC98FEC4B05B1F9C39FB868D54088C2468242IBLAF" TargetMode="External"/><Relationship Id="rId14" Type="http://schemas.openxmlformats.org/officeDocument/2006/relationships/hyperlink" Target="consultantplus://offline/ref=F4BEA45DEBF715DE2C8EACCE0B2ACBA22E4308CCE198E9C433A0AE3E813BF2D5415A886C3A2FC98AED4B05B1F9C39FB868D54088C2468242IB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Давид</cp:lastModifiedBy>
  <cp:revision>1</cp:revision>
  <dcterms:created xsi:type="dcterms:W3CDTF">2020-07-28T11:43:00Z</dcterms:created>
  <dcterms:modified xsi:type="dcterms:W3CDTF">2020-07-28T11:44:00Z</dcterms:modified>
</cp:coreProperties>
</file>