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C6" w:rsidRDefault="001C73C6" w:rsidP="001C7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внесения платы за жилое помещение</w:t>
      </w:r>
    </w:p>
    <w:p w:rsidR="001C73C6" w:rsidRDefault="001C73C6" w:rsidP="001C7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3C6" w:rsidRPr="005D055B" w:rsidRDefault="001C73C6" w:rsidP="001C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вносится ежемесячно до 10-го числа месяца включительно, следующего за истекшим месяцем. При этом договором управления МКД либо решением общего собрания членов ТСЖ (жилищного кооператива) может быть установлен иной срок внесения платы (</w:t>
      </w:r>
      <w:hyperlink r:id="rId4" w:history="1">
        <w:proofErr w:type="gramStart"/>
        <w:r w:rsidRPr="005D055B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5D055B">
          <w:rPr>
            <w:rFonts w:ascii="Times New Roman" w:hAnsi="Times New Roman" w:cs="Times New Roman"/>
            <w:sz w:val="28"/>
            <w:szCs w:val="28"/>
          </w:rPr>
          <w:t>. 1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5" w:history="1">
        <w:r w:rsidRPr="005D055B">
          <w:rPr>
            <w:rFonts w:ascii="Times New Roman" w:hAnsi="Times New Roman" w:cs="Times New Roman"/>
            <w:sz w:val="28"/>
            <w:szCs w:val="28"/>
          </w:rPr>
          <w:t>п. 30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Постановления Пленума Верховного Суда РФ N 22).</w:t>
      </w:r>
    </w:p>
    <w:p w:rsidR="001C73C6" w:rsidRPr="005D055B" w:rsidRDefault="001C73C6" w:rsidP="001C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По общему правилу за несвоевременную и (или) неполную оплату жилого помещения и коммунальных услуг предусмотрена обязанность должников уплатить кредитору пени в установленных </w:t>
      </w:r>
      <w:proofErr w:type="gramStart"/>
      <w:r w:rsidRPr="005D055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5D055B">
        <w:rPr>
          <w:rFonts w:ascii="Times New Roman" w:hAnsi="Times New Roman" w:cs="Times New Roman"/>
          <w:sz w:val="28"/>
          <w:szCs w:val="28"/>
        </w:rPr>
        <w:t xml:space="preserve"> и порядке (</w:t>
      </w:r>
      <w:hyperlink r:id="rId6" w:history="1">
        <w:r w:rsidRPr="005D055B">
          <w:rPr>
            <w:rFonts w:ascii="Times New Roman" w:hAnsi="Times New Roman" w:cs="Times New Roman"/>
            <w:sz w:val="28"/>
            <w:szCs w:val="28"/>
          </w:rPr>
          <w:t>ч. 14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C73C6" w:rsidRPr="005D055B" w:rsidRDefault="001C73C6" w:rsidP="001C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 xml:space="preserve">За несвоевременную и (или) неполную уплату взносов на капитальный ремонт предусмотрена обязанность собственников помещений уплатить в фонд капитального ремонта пени в размере 1/300 ставки рефинансирования Банка России, действующей на день фактической оплаты, от не выплаченной в срок </w:t>
      </w:r>
      <w:proofErr w:type="gramStart"/>
      <w:r w:rsidRPr="005D055B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Pr="005D055B">
        <w:rPr>
          <w:rFonts w:ascii="Times New Roman" w:hAnsi="Times New Roman" w:cs="Times New Roman"/>
          <w:sz w:val="28"/>
          <w:szCs w:val="28"/>
        </w:rPr>
        <w:t xml:space="preserve"> за каждый день просрочки начиная с 31-го дня, следующего за днем наступления установленного срока оплаты, по день фактической оплаты (</w:t>
      </w:r>
      <w:hyperlink r:id="rId7" w:history="1">
        <w:r w:rsidRPr="005D055B">
          <w:rPr>
            <w:rFonts w:ascii="Times New Roman" w:hAnsi="Times New Roman" w:cs="Times New Roman"/>
            <w:sz w:val="28"/>
            <w:szCs w:val="28"/>
          </w:rPr>
          <w:t>ч. 14.1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C73C6" w:rsidRDefault="001C73C6" w:rsidP="001C7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5B">
        <w:rPr>
          <w:rFonts w:ascii="Times New Roman" w:hAnsi="Times New Roman" w:cs="Times New Roman"/>
          <w:sz w:val="28"/>
          <w:szCs w:val="28"/>
        </w:rPr>
        <w:t>Уплата пени осуществляется в порядке, установленном для уплаты взносов на капитальный ремонт (</w:t>
      </w:r>
      <w:hyperlink r:id="rId8" w:history="1">
        <w:proofErr w:type="gramStart"/>
        <w:r w:rsidRPr="005D055B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5D055B">
          <w:rPr>
            <w:rFonts w:ascii="Times New Roman" w:hAnsi="Times New Roman" w:cs="Times New Roman"/>
            <w:sz w:val="28"/>
            <w:szCs w:val="28"/>
          </w:rPr>
          <w:t>. 14.1 ст. 155</w:t>
        </w:r>
      </w:hyperlink>
      <w:r w:rsidRPr="005D055B">
        <w:rPr>
          <w:rFonts w:ascii="Times New Roman" w:hAnsi="Times New Roman" w:cs="Times New Roman"/>
          <w:sz w:val="28"/>
          <w:szCs w:val="28"/>
        </w:rPr>
        <w:t xml:space="preserve"> ЖК РФ).</w:t>
      </w:r>
    </w:p>
    <w:p w:rsidR="001C73C6" w:rsidRDefault="001C73C6" w:rsidP="001C73C6">
      <w:pPr>
        <w:rPr>
          <w:rFonts w:ascii="Times New Roman" w:hAnsi="Times New Roman" w:cs="Times New Roman"/>
          <w:sz w:val="28"/>
          <w:szCs w:val="28"/>
        </w:rPr>
      </w:pPr>
    </w:p>
    <w:p w:rsidR="00A667C0" w:rsidRDefault="001C73C6" w:rsidP="001C73C6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Готовил: Помощник прокурора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A667C0" w:rsidSect="00A6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73C6"/>
    <w:rsid w:val="001C73C6"/>
    <w:rsid w:val="00A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8E93D523DE70C2D3F0196DAA982930EF8FF7C38294351550CE9BD2BCC9911B9697D89F8803BFB1306A6B5727EF5EAE7B8ED23033921CB0Ep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D8FC7433BA39BFCF2FC1D17C7D847E5CD296BEEF04D67DCD982F0E64241CCD69618245F6F52F8E966663FF44A0D63DAA531931Ey3o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D8FC7433BA39BFCF2FC1D17C7D847E5CD296BEEF04D67DCD982F0E64241CCD69618245F6E52F8E966663FF44A0D63DAA531931Ey3o2F" TargetMode="External"/><Relationship Id="rId5" Type="http://schemas.openxmlformats.org/officeDocument/2006/relationships/hyperlink" Target="consultantplus://offline/ref=D81D8FC7433BA39BFCF2FC1D17C7D847E4C82262ECF74D67DCD982F0E64241CCD69618235E6A59AABD296763B2181E61DAA533940230A617y8o7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81D8FC7433BA39BFCF2FC1D17C7D847E5CD296BEEF04D67DCD982F0E64241CCD69618235E6B59A5BE296763B2181E61DAA533940230A617y8o7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2020-07-28T11:43:00Z</dcterms:created>
  <dcterms:modified xsi:type="dcterms:W3CDTF">2020-07-28T11:43:00Z</dcterms:modified>
</cp:coreProperties>
</file>