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46" w:rsidRPr="00B06846" w:rsidRDefault="00B06846" w:rsidP="00B06846">
      <w:pPr>
        <w:pStyle w:val="a5"/>
        <w:spacing w:before="0" w:beforeAutospacing="0" w:after="67" w:afterAutospacing="0"/>
        <w:ind w:firstLine="567"/>
        <w:jc w:val="center"/>
        <w:rPr>
          <w:b/>
          <w:color w:val="333333"/>
          <w:sz w:val="27"/>
          <w:szCs w:val="27"/>
        </w:rPr>
      </w:pPr>
      <w:r w:rsidRPr="00B06846">
        <w:rPr>
          <w:b/>
          <w:color w:val="333333"/>
          <w:sz w:val="27"/>
          <w:szCs w:val="27"/>
        </w:rPr>
        <w:t>Кто имеет право пользования недрами?</w:t>
      </w:r>
    </w:p>
    <w:p w:rsidR="00B06846" w:rsidRPr="00B06846" w:rsidRDefault="00B06846" w:rsidP="00B06846">
      <w:pPr>
        <w:pStyle w:val="a5"/>
        <w:spacing w:before="0" w:beforeAutospacing="0" w:after="67" w:afterAutospacing="0"/>
        <w:ind w:firstLine="567"/>
        <w:jc w:val="center"/>
        <w:rPr>
          <w:b/>
          <w:sz w:val="27"/>
          <w:szCs w:val="27"/>
        </w:rPr>
      </w:pPr>
    </w:p>
    <w:p w:rsidR="004748CC" w:rsidRPr="00B06846" w:rsidRDefault="004748CC" w:rsidP="00C90480">
      <w:pPr>
        <w:pStyle w:val="a5"/>
        <w:spacing w:before="0" w:beforeAutospacing="0" w:after="67" w:afterAutospacing="0"/>
        <w:ind w:firstLine="567"/>
        <w:jc w:val="both"/>
        <w:rPr>
          <w:sz w:val="27"/>
          <w:szCs w:val="27"/>
        </w:rPr>
      </w:pPr>
      <w:r w:rsidRPr="00B06846">
        <w:rPr>
          <w:sz w:val="27"/>
          <w:szCs w:val="27"/>
        </w:rPr>
        <w:t>Согласно преамбуле Закона РФ от 21.02.1992 номер 2395-1 «О недрах» (далее по тексту – Закон о недрах), недра являются частью земной коры, расположенной ниже почвенного слоя, а при его отсутствии – ниже земной поверхности и дна водоемов и водотоков, простирающейся до глубин, доступных для геологического изучения и освоения.</w:t>
      </w:r>
    </w:p>
    <w:p w:rsidR="004748CC" w:rsidRPr="00B06846" w:rsidRDefault="004748CC" w:rsidP="00C90480">
      <w:pPr>
        <w:pStyle w:val="a5"/>
        <w:spacing w:before="0" w:beforeAutospacing="0" w:after="67" w:afterAutospacing="0"/>
        <w:ind w:firstLine="567"/>
        <w:jc w:val="both"/>
        <w:rPr>
          <w:sz w:val="27"/>
          <w:szCs w:val="27"/>
        </w:rPr>
      </w:pPr>
      <w:r w:rsidRPr="00B06846">
        <w:rPr>
          <w:sz w:val="27"/>
          <w:szCs w:val="27"/>
        </w:rPr>
        <w:t>Основанием возникновения права пользования участками недр является принятое в соответствии с законодательством субъекта РФ решение органа государственной власти субъекта РФ о предоставлении права пользования участком недр (статья 10.1 Закона о недрах).</w:t>
      </w:r>
    </w:p>
    <w:p w:rsidR="004748CC" w:rsidRPr="00B06846" w:rsidRDefault="004748CC" w:rsidP="00C90480">
      <w:pPr>
        <w:pStyle w:val="a5"/>
        <w:spacing w:before="0" w:beforeAutospacing="0" w:after="67" w:afterAutospacing="0"/>
        <w:ind w:firstLine="567"/>
        <w:jc w:val="both"/>
        <w:rPr>
          <w:sz w:val="27"/>
          <w:szCs w:val="27"/>
        </w:rPr>
      </w:pPr>
      <w:r w:rsidRPr="00B06846">
        <w:rPr>
          <w:sz w:val="27"/>
          <w:szCs w:val="27"/>
        </w:rPr>
        <w:t xml:space="preserve">Из положений статьи 9 Закона о недрах следует, что пользователями недр могут быть субъекты предпринимательской деятельности, в том числе участники простого товарищества, иностранные граждане, юридические лица, если иное не установлено федеральными законами; права и обязанности пользователя недр возникают </w:t>
      </w:r>
      <w:proofErr w:type="gramStart"/>
      <w:r w:rsidRPr="00B06846">
        <w:rPr>
          <w:sz w:val="27"/>
          <w:szCs w:val="27"/>
        </w:rPr>
        <w:t>с даты</w:t>
      </w:r>
      <w:proofErr w:type="gramEnd"/>
      <w:r w:rsidRPr="00B06846">
        <w:rPr>
          <w:sz w:val="27"/>
          <w:szCs w:val="27"/>
        </w:rPr>
        <w:t xml:space="preserve"> государственной регистрации лицензии на пользование участком недр, при предоставлении права пользования участком недр на условиях соглашения о разделе продукции – с даты вступления такого соглашения в силу.</w:t>
      </w:r>
    </w:p>
    <w:p w:rsidR="004748CC" w:rsidRPr="00B06846" w:rsidRDefault="004748CC" w:rsidP="00C90480">
      <w:pPr>
        <w:pStyle w:val="a5"/>
        <w:spacing w:before="0" w:beforeAutospacing="0" w:after="67" w:afterAutospacing="0"/>
        <w:ind w:firstLine="567"/>
        <w:jc w:val="both"/>
        <w:rPr>
          <w:sz w:val="27"/>
          <w:szCs w:val="27"/>
        </w:rPr>
      </w:pPr>
      <w:proofErr w:type="gramStart"/>
      <w:r w:rsidRPr="00B06846">
        <w:rPr>
          <w:sz w:val="27"/>
          <w:szCs w:val="27"/>
        </w:rPr>
        <w:t>В ст.</w:t>
      </w:r>
      <w:r w:rsidR="00C90480" w:rsidRPr="00B06846">
        <w:rPr>
          <w:sz w:val="27"/>
          <w:szCs w:val="27"/>
        </w:rPr>
        <w:t xml:space="preserve"> </w:t>
      </w:r>
      <w:r w:rsidRPr="00B06846">
        <w:rPr>
          <w:sz w:val="27"/>
          <w:szCs w:val="27"/>
        </w:rPr>
        <w:t>11 Закона РФ «О недрах» указано, что предоставление недр в пользование, в том числе предоставление их в пользование органами государственной власти субъектов РФ, оформляется специальным государственным разрешением в виде лицензии, включающей установленной формы бланк с Государственным гербом РФ, а также текстовые, графические и иные приложения, являющиеся неотъемлемой составной частью лицензии и определяющие основные условия пользования недрами.</w:t>
      </w:r>
      <w:proofErr w:type="gramEnd"/>
    </w:p>
    <w:p w:rsidR="004748CC" w:rsidRPr="00B06846" w:rsidRDefault="00C90480" w:rsidP="00C90480">
      <w:pPr>
        <w:pStyle w:val="a5"/>
        <w:spacing w:before="0" w:beforeAutospacing="0" w:after="67" w:afterAutospacing="0"/>
        <w:ind w:firstLine="567"/>
        <w:jc w:val="both"/>
        <w:rPr>
          <w:sz w:val="27"/>
          <w:szCs w:val="27"/>
        </w:rPr>
      </w:pPr>
      <w:r w:rsidRPr="00B06846">
        <w:rPr>
          <w:sz w:val="27"/>
          <w:szCs w:val="27"/>
        </w:rPr>
        <w:t>Л</w:t>
      </w:r>
      <w:r w:rsidR="004748CC" w:rsidRPr="00B06846">
        <w:rPr>
          <w:sz w:val="27"/>
          <w:szCs w:val="27"/>
        </w:rPr>
        <w:t>ицензия является документом, удостоверяющим право его владельца на пользование участком недр в определенных границах, в соответствии с указанной целью, в течение установленного срока, при соблюдении им заранее оговоренных требований и условий. Между уполномоченными на то органами государственной власти и владельцем лицензии может быть заключен договор (лицензионное соглашение), устанавливающий конкретные условия пользования недрами, а также обязательства сторон по выполнению указанного договора.</w:t>
      </w:r>
    </w:p>
    <w:p w:rsidR="004748CC" w:rsidRPr="00B06846" w:rsidRDefault="004748CC" w:rsidP="00C90480">
      <w:pPr>
        <w:pStyle w:val="a5"/>
        <w:spacing w:before="0" w:beforeAutospacing="0" w:after="67" w:afterAutospacing="0"/>
        <w:ind w:firstLine="567"/>
        <w:jc w:val="both"/>
        <w:rPr>
          <w:sz w:val="27"/>
          <w:szCs w:val="27"/>
        </w:rPr>
      </w:pPr>
      <w:r w:rsidRPr="00B06846">
        <w:rPr>
          <w:sz w:val="27"/>
          <w:szCs w:val="27"/>
        </w:rPr>
        <w:t>Требования к содержанию лицензии на пользование недрами установлены в ст.</w:t>
      </w:r>
      <w:r w:rsidR="00C90480" w:rsidRPr="00B06846">
        <w:rPr>
          <w:sz w:val="27"/>
          <w:szCs w:val="27"/>
        </w:rPr>
        <w:t xml:space="preserve"> </w:t>
      </w:r>
      <w:r w:rsidRPr="00B06846">
        <w:rPr>
          <w:sz w:val="27"/>
          <w:szCs w:val="27"/>
        </w:rPr>
        <w:t>12 Закона о недрах, согласно которой лицензия на пользование недрами закрепляет перечисленные в данной норме условия контракта на предоставление услуг (с риском и без риска), а также может дополняться иными условиями, не противоречащими этому Закону.</w:t>
      </w:r>
    </w:p>
    <w:p w:rsidR="004748CC" w:rsidRPr="00B06846" w:rsidRDefault="004748CC" w:rsidP="00C90480">
      <w:pPr>
        <w:pStyle w:val="a5"/>
        <w:spacing w:before="0" w:beforeAutospacing="0" w:after="67" w:afterAutospacing="0"/>
        <w:ind w:firstLine="567"/>
        <w:jc w:val="both"/>
        <w:rPr>
          <w:sz w:val="27"/>
          <w:szCs w:val="27"/>
        </w:rPr>
      </w:pPr>
      <w:r w:rsidRPr="00B06846">
        <w:rPr>
          <w:sz w:val="27"/>
          <w:szCs w:val="27"/>
        </w:rPr>
        <w:t xml:space="preserve">В соответствии с </w:t>
      </w:r>
      <w:proofErr w:type="gramStart"/>
      <w:r w:rsidRPr="00B06846">
        <w:rPr>
          <w:sz w:val="27"/>
          <w:szCs w:val="27"/>
        </w:rPr>
        <w:t>ч</w:t>
      </w:r>
      <w:proofErr w:type="gramEnd"/>
      <w:r w:rsidRPr="00B06846">
        <w:rPr>
          <w:sz w:val="27"/>
          <w:szCs w:val="27"/>
        </w:rPr>
        <w:t>.</w:t>
      </w:r>
      <w:r w:rsidR="00C90480" w:rsidRPr="00B06846">
        <w:rPr>
          <w:sz w:val="27"/>
          <w:szCs w:val="27"/>
        </w:rPr>
        <w:t xml:space="preserve"> </w:t>
      </w:r>
      <w:r w:rsidRPr="00B06846">
        <w:rPr>
          <w:sz w:val="27"/>
          <w:szCs w:val="27"/>
        </w:rPr>
        <w:t>1 ст.</w:t>
      </w:r>
      <w:r w:rsidR="00C90480" w:rsidRPr="00B06846">
        <w:rPr>
          <w:sz w:val="27"/>
          <w:szCs w:val="27"/>
        </w:rPr>
        <w:t xml:space="preserve"> </w:t>
      </w:r>
      <w:r w:rsidRPr="00B06846">
        <w:rPr>
          <w:sz w:val="27"/>
          <w:szCs w:val="27"/>
        </w:rPr>
        <w:t>2.3 Закона о недрах, к участкам недр местного значения в частности относятся участки недр, содержащие общераспространенные полезные ископаемые.</w:t>
      </w:r>
    </w:p>
    <w:p w:rsidR="004748CC" w:rsidRPr="00B06846" w:rsidRDefault="004748CC" w:rsidP="00C90480">
      <w:pPr>
        <w:pStyle w:val="a5"/>
        <w:spacing w:before="0" w:beforeAutospacing="0" w:after="67" w:afterAutospacing="0"/>
        <w:ind w:firstLine="567"/>
        <w:jc w:val="both"/>
        <w:rPr>
          <w:sz w:val="27"/>
          <w:szCs w:val="27"/>
        </w:rPr>
      </w:pPr>
      <w:proofErr w:type="gramStart"/>
      <w:r w:rsidRPr="00B06846">
        <w:rPr>
          <w:sz w:val="27"/>
          <w:szCs w:val="27"/>
        </w:rPr>
        <w:t xml:space="preserve">В подпунктах 6, 6.1 статьи 3 Закона о недрах, к общераспространенным полезным ископаемым относятся полезные ископаемые, включенные в региональные перечни общераспространенных полезных ископаемых, определенные органами государственной власти РФ в сфере регулирования отношений </w:t>
      </w:r>
      <w:proofErr w:type="spellStart"/>
      <w:r w:rsidRPr="00B06846">
        <w:rPr>
          <w:sz w:val="27"/>
          <w:szCs w:val="27"/>
        </w:rPr>
        <w:t>недропользования</w:t>
      </w:r>
      <w:proofErr w:type="spellEnd"/>
      <w:r w:rsidRPr="00B06846">
        <w:rPr>
          <w:sz w:val="27"/>
          <w:szCs w:val="27"/>
        </w:rPr>
        <w:t xml:space="preserve"> совместно с субъектами РФ.</w:t>
      </w:r>
      <w:proofErr w:type="gramEnd"/>
    </w:p>
    <w:p w:rsidR="00B06846" w:rsidRPr="00B06846" w:rsidRDefault="00B06846" w:rsidP="00B06846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B06846">
        <w:rPr>
          <w:rFonts w:ascii="Times New Roman" w:hAnsi="Times New Roman"/>
          <w:sz w:val="27"/>
          <w:szCs w:val="27"/>
        </w:rPr>
        <w:t xml:space="preserve">Биробиджанская межрайонная </w:t>
      </w:r>
    </w:p>
    <w:p w:rsidR="00C90480" w:rsidRPr="00B06846" w:rsidRDefault="00B06846" w:rsidP="00B06846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B06846">
        <w:rPr>
          <w:rFonts w:ascii="Times New Roman" w:hAnsi="Times New Roman"/>
          <w:sz w:val="27"/>
          <w:szCs w:val="27"/>
        </w:rPr>
        <w:t>природоохранная прокуратура</w:t>
      </w:r>
    </w:p>
    <w:sectPr w:rsidR="00C90480" w:rsidRPr="00B06846" w:rsidSect="00B06846">
      <w:pgSz w:w="11906" w:h="16838"/>
      <w:pgMar w:top="567" w:right="85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2090"/>
    <w:rsid w:val="0000196B"/>
    <w:rsid w:val="00055896"/>
    <w:rsid w:val="0008117C"/>
    <w:rsid w:val="000947F3"/>
    <w:rsid w:val="000B307A"/>
    <w:rsid w:val="000C5748"/>
    <w:rsid w:val="000F0F79"/>
    <w:rsid w:val="00131C83"/>
    <w:rsid w:val="001362BB"/>
    <w:rsid w:val="0017641A"/>
    <w:rsid w:val="001D2AA0"/>
    <w:rsid w:val="001D692B"/>
    <w:rsid w:val="0021639F"/>
    <w:rsid w:val="00257462"/>
    <w:rsid w:val="002974CE"/>
    <w:rsid w:val="002C0DE0"/>
    <w:rsid w:val="002E70FC"/>
    <w:rsid w:val="002F06AD"/>
    <w:rsid w:val="0030526E"/>
    <w:rsid w:val="00324B6A"/>
    <w:rsid w:val="00385EA2"/>
    <w:rsid w:val="003B2343"/>
    <w:rsid w:val="003E76D5"/>
    <w:rsid w:val="00401C32"/>
    <w:rsid w:val="00412794"/>
    <w:rsid w:val="00425933"/>
    <w:rsid w:val="004507D8"/>
    <w:rsid w:val="004748CC"/>
    <w:rsid w:val="004969E0"/>
    <w:rsid w:val="004C2856"/>
    <w:rsid w:val="00563CEE"/>
    <w:rsid w:val="005859DB"/>
    <w:rsid w:val="005F5DF3"/>
    <w:rsid w:val="00610680"/>
    <w:rsid w:val="00654D6D"/>
    <w:rsid w:val="006665A3"/>
    <w:rsid w:val="00695230"/>
    <w:rsid w:val="006A5023"/>
    <w:rsid w:val="006D4C25"/>
    <w:rsid w:val="006E6243"/>
    <w:rsid w:val="00722C68"/>
    <w:rsid w:val="00725B9C"/>
    <w:rsid w:val="00751947"/>
    <w:rsid w:val="00764D06"/>
    <w:rsid w:val="00772D0D"/>
    <w:rsid w:val="007B1125"/>
    <w:rsid w:val="007C3898"/>
    <w:rsid w:val="007E5B80"/>
    <w:rsid w:val="008170A0"/>
    <w:rsid w:val="008D5C9F"/>
    <w:rsid w:val="009059B9"/>
    <w:rsid w:val="00916C33"/>
    <w:rsid w:val="00935368"/>
    <w:rsid w:val="0097708F"/>
    <w:rsid w:val="009F6FE3"/>
    <w:rsid w:val="00A07E39"/>
    <w:rsid w:val="00A1221D"/>
    <w:rsid w:val="00A23E6B"/>
    <w:rsid w:val="00A25744"/>
    <w:rsid w:val="00A43511"/>
    <w:rsid w:val="00A641CF"/>
    <w:rsid w:val="00AB6286"/>
    <w:rsid w:val="00AB6B28"/>
    <w:rsid w:val="00AD2090"/>
    <w:rsid w:val="00B06846"/>
    <w:rsid w:val="00B414B0"/>
    <w:rsid w:val="00B80B7B"/>
    <w:rsid w:val="00BE15ED"/>
    <w:rsid w:val="00C11C9B"/>
    <w:rsid w:val="00C23FD1"/>
    <w:rsid w:val="00C36E14"/>
    <w:rsid w:val="00C90480"/>
    <w:rsid w:val="00CA26B3"/>
    <w:rsid w:val="00CC676D"/>
    <w:rsid w:val="00D1610E"/>
    <w:rsid w:val="00D70836"/>
    <w:rsid w:val="00D93131"/>
    <w:rsid w:val="00DA35B4"/>
    <w:rsid w:val="00DD3E25"/>
    <w:rsid w:val="00E66CE5"/>
    <w:rsid w:val="00EC378D"/>
    <w:rsid w:val="00EF666B"/>
    <w:rsid w:val="00F10B59"/>
    <w:rsid w:val="00F540F3"/>
    <w:rsid w:val="00F74511"/>
    <w:rsid w:val="00F75507"/>
    <w:rsid w:val="00F909CD"/>
    <w:rsid w:val="00FF2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748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D4C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090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36E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65A3"/>
  </w:style>
  <w:style w:type="paragraph" w:styleId="a6">
    <w:name w:val="List Paragraph"/>
    <w:basedOn w:val="a"/>
    <w:uiPriority w:val="34"/>
    <w:qFormat/>
    <w:rsid w:val="006665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6665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C378D"/>
    <w:rPr>
      <w:color w:val="0000FF"/>
      <w:u w:val="single"/>
    </w:rPr>
  </w:style>
  <w:style w:type="character" w:styleId="a8">
    <w:name w:val="Strong"/>
    <w:basedOn w:val="a0"/>
    <w:uiPriority w:val="22"/>
    <w:qFormat/>
    <w:rsid w:val="00EC378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D4C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4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4734">
          <w:marLeft w:val="0"/>
          <w:marRight w:val="0"/>
          <w:marTop w:val="372"/>
          <w:marBottom w:val="186"/>
          <w:divBdr>
            <w:top w:val="none" w:sz="0" w:space="0" w:color="auto"/>
            <w:left w:val="none" w:sz="0" w:space="0" w:color="auto"/>
            <w:bottom w:val="single" w:sz="4" w:space="4" w:color="EEEEEE"/>
            <w:right w:val="none" w:sz="0" w:space="0" w:color="auto"/>
          </w:divBdr>
        </w:div>
        <w:div w:id="11360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 Windows</cp:lastModifiedBy>
  <cp:revision>3</cp:revision>
  <cp:lastPrinted>2016-11-14T05:47:00Z</cp:lastPrinted>
  <dcterms:created xsi:type="dcterms:W3CDTF">2020-11-19T06:45:00Z</dcterms:created>
  <dcterms:modified xsi:type="dcterms:W3CDTF">2020-11-19T07:11:00Z</dcterms:modified>
</cp:coreProperties>
</file>