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AD" w:rsidRPr="00B5087D" w:rsidRDefault="00866CAD" w:rsidP="00866CA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</w:pPr>
      <w:bookmarkStart w:id="0" w:name="_GoBack"/>
      <w:r w:rsidRPr="00171068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Прокуратура Октябрьского района ЕАО</w:t>
      </w:r>
      <w:r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 xml:space="preserve"> разъясняет</w:t>
      </w:r>
      <w:r w:rsidRPr="00B5087D">
        <w:rPr>
          <w:rFonts w:ascii="Times New Roman" w:eastAsia="Times New Roman" w:hAnsi="Times New Roman" w:cs="Times New Roman"/>
          <w:b/>
          <w:bCs/>
          <w:color w:val="4BA818"/>
          <w:kern w:val="36"/>
          <w:sz w:val="28"/>
          <w:szCs w:val="28"/>
        </w:rPr>
        <w:t>: «Какая предусмотрена ответственность за распространение экстремистских материалов?»</w:t>
      </w:r>
    </w:p>
    <w:bookmarkEnd w:id="0"/>
    <w:p w:rsidR="00866CAD" w:rsidRPr="00B5087D" w:rsidRDefault="00866CAD" w:rsidP="0086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Федеральным законом от 25.07.2002 № 114-ФЗ «О противодействии экстремистской деятельности» установлено, что экстремистскими материалами являются предназначенные для обнародования документы либо информация на иных носителях (в том числе в сети «Интернет»), призывающие к осуществлению экстремистской деятельности либо обосновывающие или оправдывающие необходимость осуществления такой деятельности, обосновывающие или оправдывающие национальное  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866CAD" w:rsidRPr="00B5087D" w:rsidRDefault="00866CAD" w:rsidP="0086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866CAD" w:rsidRPr="00B5087D" w:rsidRDefault="00866CAD" w:rsidP="0086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Так, предусмотрена административная ответственность за массовое распространение признанных запрещенными экстремистских </w:t>
      </w:r>
      <w:proofErr w:type="gramStart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материалов;  за</w:t>
      </w:r>
      <w:proofErr w:type="gramEnd"/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пропаганду либо публичное демонстрирование нацистской атрибутики  или символики, либо атрибутики или символики, сходных с нацистской атрибутикой или символикой до степени смешения, либо атрибутики  или символики экстремистских организаций, либо иных атрибутики  или символики, пропаганда либо публичное демонстрирование которых запрещены федеральными законами.</w:t>
      </w:r>
    </w:p>
    <w:p w:rsidR="00866CAD" w:rsidRPr="00B5087D" w:rsidRDefault="00866CAD" w:rsidP="00866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B5087D">
        <w:rPr>
          <w:rFonts w:ascii="Times New Roman" w:eastAsia="Times New Roman" w:hAnsi="Times New Roman" w:cs="Times New Roman"/>
          <w:color w:val="343434"/>
          <w:sz w:val="28"/>
          <w:szCs w:val="28"/>
        </w:rPr>
        <w:t>Уголовная ответственность предусмотрена за публичные призывы к осуществлению экстремистской деятельности; возбуждение ненависти либо вражды, а равно унижение человеческого достоинства; организацию экстремистского сообщества; организация деятельности экстремистской организации.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F"/>
    <w:rsid w:val="001814C0"/>
    <w:rsid w:val="007E7D3F"/>
    <w:rsid w:val="008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A306-0CAE-4255-B5E5-1F4E4E3F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2022-03-28T22:25:00Z</dcterms:created>
  <dcterms:modified xsi:type="dcterms:W3CDTF">2022-03-28T22:27:00Z</dcterms:modified>
</cp:coreProperties>
</file>