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97" w:rsidRPr="00B5087D" w:rsidRDefault="00F25997" w:rsidP="00F2599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</w:pPr>
      <w:bookmarkStart w:id="0" w:name="_GoBack"/>
      <w:r w:rsidRPr="00171068"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  <w:t>ПРОКУРАТУРА ОКТЯБРЬСКОГО РАЙОНА ЕАО РАЗЪЯСНЯЕТ:</w:t>
      </w:r>
      <w:r w:rsidRPr="00B5087D"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  <w:t xml:space="preserve"> «МОЖНО ЛИ ПРИВЛЕЧЬ К ОТВЕТСТВЕННОСТИ ЗА СКЛОНЕНИЕ К УПОТРЕБЛЕНИЮ НАРКОТИКОВ?»</w:t>
      </w:r>
    </w:p>
    <w:bookmarkEnd w:id="0"/>
    <w:p w:rsidR="00F25997" w:rsidRPr="00B5087D" w:rsidRDefault="00F25997" w:rsidP="00F2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> Статьей 230 Уголовного кодекса Российской Федерации предусмотрена уголовная ответственность за склонение к потреблению наркотических средств, психотропных веществ или их аналогов.</w:t>
      </w:r>
    </w:p>
    <w:p w:rsidR="00F25997" w:rsidRPr="00B5087D" w:rsidRDefault="00F25997" w:rsidP="00F2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Склонение к потреблению наркотических средств, психотропных веществ  или их аналогов может выражаться в любых умышленных действиях, в том числе однократного характера, направленных на возбуждение у другого лица желания их потребления (в уговорах, предложениях, даче совета и т.п.), а также в обмане, психическом или физическом насилии, ограничении свободы и других действиях, совершаемых с целью принуждения к потреблению наркотических средств, психотропных веществ или их аналогов лицом, на которое оказывается воздействие. При этом для признания преступления оконченным не требуется, чтобы склоняемое лицо фактически употребило наркотическое средство, психотропное </w:t>
      </w:r>
      <w:proofErr w:type="gramStart"/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>вещество  или</w:t>
      </w:r>
      <w:proofErr w:type="gramEnd"/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их аналог.</w:t>
      </w:r>
    </w:p>
    <w:p w:rsidR="00F25997" w:rsidRPr="00B5087D" w:rsidRDefault="00F25997" w:rsidP="00F2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>Так, за склонение к потреблению наркотических средств, психотропных веществ или их аналогов предусмотрено наказание в виде ограничения свободы на срок до трех лет, либо ареста на срок до шести месяцев, либо лишения свободы на срок от трех до пяти лет.</w:t>
      </w:r>
    </w:p>
    <w:p w:rsidR="00F25997" w:rsidRPr="00B5087D" w:rsidRDefault="00F25997" w:rsidP="00F2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>Если указанное преступление совершено группой лиц по предварительному сговору или организованной группой, в отношении двух или более лиц, с применением насилия или с угрозой его применения; с использованием информационно-телекоммуникационных сетей (включая сеть «Интернет»), лицу, совершившему указанное деяние, грозит наказание только в виде лишения свободы на срок от пяти до десяти лет с ограничением свободы на срок до двух лет либо без такового.</w:t>
      </w:r>
    </w:p>
    <w:p w:rsidR="00F25997" w:rsidRPr="00B5087D" w:rsidRDefault="00F25997" w:rsidP="00F2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Если преступления совершены в отношении несовершеннолетнего; повлекли по неосторожности смерть потерпевшего или иные тяжкие последствия, указанное деяние влечет наказание только в виде лишения свободы на срок от </w:t>
      </w:r>
      <w:proofErr w:type="gramStart"/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>десяти  до</w:t>
      </w:r>
      <w:proofErr w:type="gramEnd"/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</w:t>
      </w:r>
    </w:p>
    <w:p w:rsidR="00F25997" w:rsidRPr="00B5087D" w:rsidRDefault="00F25997" w:rsidP="00F2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В случае наступления по неосторожности смерти двух или более потерпевших, виновному лицу назначается наказание в виде лишения </w:t>
      </w:r>
      <w:proofErr w:type="gramStart"/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>свободы  на</w:t>
      </w:r>
      <w:proofErr w:type="gramEnd"/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F1"/>
    <w:rsid w:val="001814C0"/>
    <w:rsid w:val="006E57F1"/>
    <w:rsid w:val="00F2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4D940-1ED3-43B4-8F79-5017D80B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9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2022-03-28T22:29:00Z</dcterms:created>
  <dcterms:modified xsi:type="dcterms:W3CDTF">2022-03-28T22:30:00Z</dcterms:modified>
</cp:coreProperties>
</file>