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F9" w:rsidRDefault="00AE38F9" w:rsidP="00AE38F9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center"/>
        <w:rPr>
          <w:b/>
          <w:sz w:val="28"/>
          <w:szCs w:val="28"/>
        </w:rPr>
      </w:pPr>
      <w:bookmarkStart w:id="0" w:name="_GoBack"/>
      <w:r w:rsidRPr="00E5093A">
        <w:rPr>
          <w:b/>
          <w:sz w:val="28"/>
          <w:szCs w:val="28"/>
        </w:rPr>
        <w:t>Может ли несовершеннолетний работник нести материальную ответственность</w:t>
      </w:r>
      <w:bookmarkEnd w:id="0"/>
      <w:r w:rsidRPr="00E5093A">
        <w:rPr>
          <w:b/>
          <w:sz w:val="28"/>
          <w:szCs w:val="28"/>
        </w:rPr>
        <w:t>?</w:t>
      </w:r>
    </w:p>
    <w:p w:rsidR="00AE38F9" w:rsidRPr="00E5093A" w:rsidRDefault="00AE38F9" w:rsidP="00AE38F9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center"/>
        <w:rPr>
          <w:b/>
          <w:sz w:val="28"/>
          <w:szCs w:val="28"/>
        </w:rPr>
      </w:pPr>
    </w:p>
    <w:p w:rsidR="00AE38F9" w:rsidRPr="00E5093A" w:rsidRDefault="00AE38F9" w:rsidP="00AE38F9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Статьей 241 Трудового Кодекса РФ предусмотрено, что за причиненный работодателю ущерб работник несет материальную ответственность в пределах своего среднего месячного заработка.</w:t>
      </w:r>
    </w:p>
    <w:p w:rsidR="00AE38F9" w:rsidRPr="00E5093A" w:rsidRDefault="00AE38F9" w:rsidP="00AE38F9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По общему правилу письменные договоры о полной индивидуальной или коллективной (бригадной) материальной ответственности могут заключаться с работниками, достигшими 18 лет (ст. 244 ТК РФ, п. 10 Постановления Пленума Верховного Суда РФ от 28.01.2014 № 1). Соответственно, несовершеннолетние работники не могут быть привлечены к полной материальной ответственности за причиненный ими ущерб.</w:t>
      </w:r>
    </w:p>
    <w:p w:rsidR="00AE38F9" w:rsidRPr="00E5093A" w:rsidRDefault="00AE38F9" w:rsidP="00AE38F9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Исключение составляют случаи, предусмотренные ч. 3 ст. 242 ТК РФ, а именно когда вред причинен:</w:t>
      </w:r>
    </w:p>
    <w:p w:rsidR="00AE38F9" w:rsidRPr="00E5093A" w:rsidRDefault="00AE38F9" w:rsidP="00AE38F9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- умышленно;</w:t>
      </w:r>
    </w:p>
    <w:p w:rsidR="00AE38F9" w:rsidRPr="00E5093A" w:rsidRDefault="00AE38F9" w:rsidP="00AE38F9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- в состоянии алкогольного, наркотического или иного токсического опьянения;</w:t>
      </w:r>
    </w:p>
    <w:p w:rsidR="00AE38F9" w:rsidRPr="00E5093A" w:rsidRDefault="00AE38F9" w:rsidP="00AE38F9">
      <w:pPr>
        <w:pStyle w:val="a3"/>
        <w:shd w:val="clear" w:color="auto" w:fill="F5F5F5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E5093A">
        <w:rPr>
          <w:sz w:val="28"/>
          <w:szCs w:val="28"/>
        </w:rPr>
        <w:t>- в результате совершения преступления или административного правонарушения.</w:t>
      </w:r>
    </w:p>
    <w:p w:rsidR="001814C0" w:rsidRPr="00AE38F9" w:rsidRDefault="001814C0" w:rsidP="00AE38F9"/>
    <w:sectPr w:rsidR="001814C0" w:rsidRPr="00AE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A1"/>
    <w:rsid w:val="001814C0"/>
    <w:rsid w:val="00462DD0"/>
    <w:rsid w:val="007621A1"/>
    <w:rsid w:val="00806EC9"/>
    <w:rsid w:val="0091453F"/>
    <w:rsid w:val="00957313"/>
    <w:rsid w:val="00AE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D38BC"/>
  <w15:chartTrackingRefBased/>
  <w15:docId w15:val="{9180DBCF-433F-42A9-AEFE-0CC435D3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E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6</cp:revision>
  <dcterms:created xsi:type="dcterms:W3CDTF">2022-12-23T00:26:00Z</dcterms:created>
  <dcterms:modified xsi:type="dcterms:W3CDTF">2022-12-23T00:41:00Z</dcterms:modified>
</cp:coreProperties>
</file>