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A1F" w:rsidRPr="00B5087D" w:rsidRDefault="00887A1F" w:rsidP="00887A1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4BA818"/>
          <w:kern w:val="36"/>
          <w:sz w:val="28"/>
          <w:szCs w:val="28"/>
        </w:rPr>
      </w:pPr>
      <w:bookmarkStart w:id="0" w:name="_GoBack"/>
      <w:r w:rsidRPr="00171068">
        <w:rPr>
          <w:rFonts w:ascii="Times New Roman" w:eastAsia="Times New Roman" w:hAnsi="Times New Roman" w:cs="Times New Roman"/>
          <w:b/>
          <w:bCs/>
          <w:color w:val="4BA818"/>
          <w:kern w:val="36"/>
          <w:sz w:val="28"/>
          <w:szCs w:val="28"/>
        </w:rPr>
        <w:t>ПРОКУРАТУРА ОКТЯБРЬСКОГО РАЙОНА ЕАО РАЗЪЯСНЯЕТ:</w:t>
      </w:r>
      <w:r w:rsidRPr="00B5087D">
        <w:rPr>
          <w:rFonts w:ascii="Times New Roman" w:eastAsia="Times New Roman" w:hAnsi="Times New Roman" w:cs="Times New Roman"/>
          <w:b/>
          <w:bCs/>
          <w:color w:val="4BA818"/>
          <w:kern w:val="36"/>
          <w:sz w:val="28"/>
          <w:szCs w:val="28"/>
        </w:rPr>
        <w:t xml:space="preserve"> «ПРЕДУСМОТРЕНА ЛИ ОТВЕТСТВЕННОСТЬ ЗА НЕ УВЕДОМЛЕНИЕ О ПРИЕМЕ НА РАБОТУ БЫВШИХ ГОСУДАРСТВЕННЫХ ИЛИ МУНИЦИПАЛЬНЫХ СЛУЖАЩИХ?»</w:t>
      </w:r>
    </w:p>
    <w:bookmarkEnd w:id="0"/>
    <w:p w:rsidR="00887A1F" w:rsidRPr="00B5087D" w:rsidRDefault="00887A1F" w:rsidP="00887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B5087D">
        <w:rPr>
          <w:rFonts w:ascii="Times New Roman" w:eastAsia="Times New Roman" w:hAnsi="Times New Roman" w:cs="Times New Roman"/>
          <w:color w:val="343434"/>
          <w:sz w:val="28"/>
          <w:szCs w:val="28"/>
        </w:rPr>
        <w:t>Федеральным законом от 25.12.2008 № 273-ФЗ «О противодействии коррупции» закреплены основные принципы противодействия коррупции, правовые и организационные основы предупреждения коррупции и борьбы   с ней, минимизации и (или) ликвидации последствий коррупционных правонарушений.</w:t>
      </w:r>
    </w:p>
    <w:p w:rsidR="00887A1F" w:rsidRPr="00B5087D" w:rsidRDefault="00887A1F" w:rsidP="00887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B5087D">
        <w:rPr>
          <w:rFonts w:ascii="Times New Roman" w:eastAsia="Times New Roman" w:hAnsi="Times New Roman" w:cs="Times New Roman"/>
          <w:color w:val="343434"/>
          <w:sz w:val="28"/>
          <w:szCs w:val="28"/>
        </w:rPr>
        <w:t>Федеральным законом от 25.12.2008 № 273-ФЗ установлены ограничения, направленные на соблюдение специальных правил трудоустройства государственных или муниципальных служащих определенных категорий, а также лиц, ранее замещавших названные должности, за несоблюдение которых устанавливается административная ответственность.</w:t>
      </w:r>
    </w:p>
    <w:p w:rsidR="00887A1F" w:rsidRPr="00B5087D" w:rsidRDefault="00887A1F" w:rsidP="00887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B5087D">
        <w:rPr>
          <w:rFonts w:ascii="Times New Roman" w:eastAsia="Times New Roman" w:hAnsi="Times New Roman" w:cs="Times New Roman"/>
          <w:color w:val="343434"/>
          <w:sz w:val="28"/>
          <w:szCs w:val="28"/>
        </w:rPr>
        <w:t>В соответствии со ст. 19.29 Кодекса Российской Федерации об административных правонарушениях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или муниципального служащего, замещающего должность, включенную в перечень, установленный нормативными правовыми актами, либо бывшего государственного или муниципального служащего, замещавшего такую должность, с нарушением требований, предусмотренных Федеральным законом от 25.12.2008 № 273-ФЗ «О противодействии коррупции» – влечет наложение административного штрафа:</w:t>
      </w:r>
    </w:p>
    <w:p w:rsidR="00887A1F" w:rsidRPr="00B5087D" w:rsidRDefault="00887A1F" w:rsidP="00887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B5087D">
        <w:rPr>
          <w:rFonts w:ascii="Times New Roman" w:eastAsia="Times New Roman" w:hAnsi="Times New Roman" w:cs="Times New Roman"/>
          <w:color w:val="343434"/>
          <w:sz w:val="28"/>
          <w:szCs w:val="28"/>
        </w:rPr>
        <w:t>- на граждан в размере от двух тысяч до четырех тысяч рублей;</w:t>
      </w:r>
    </w:p>
    <w:p w:rsidR="00887A1F" w:rsidRPr="00B5087D" w:rsidRDefault="00887A1F" w:rsidP="00887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B5087D">
        <w:rPr>
          <w:rFonts w:ascii="Times New Roman" w:eastAsia="Times New Roman" w:hAnsi="Times New Roman" w:cs="Times New Roman"/>
          <w:color w:val="343434"/>
          <w:sz w:val="28"/>
          <w:szCs w:val="28"/>
        </w:rPr>
        <w:t>- на должностных лиц – от двадцати тысяч до пятидесяти тысяч рублей;</w:t>
      </w:r>
    </w:p>
    <w:p w:rsidR="00887A1F" w:rsidRPr="00B5087D" w:rsidRDefault="00887A1F" w:rsidP="00887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B5087D">
        <w:rPr>
          <w:rFonts w:ascii="Times New Roman" w:eastAsia="Times New Roman" w:hAnsi="Times New Roman" w:cs="Times New Roman"/>
          <w:color w:val="343434"/>
          <w:sz w:val="28"/>
          <w:szCs w:val="28"/>
        </w:rPr>
        <w:t>- на юридических лиц – от ста тысяч до пятисот тысяч рублей.</w:t>
      </w:r>
    </w:p>
    <w:p w:rsidR="00887A1F" w:rsidRPr="00B5087D" w:rsidRDefault="00887A1F" w:rsidP="00887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B5087D">
        <w:rPr>
          <w:rFonts w:ascii="Times New Roman" w:eastAsia="Times New Roman" w:hAnsi="Times New Roman" w:cs="Times New Roman"/>
          <w:color w:val="343434"/>
          <w:sz w:val="28"/>
          <w:szCs w:val="28"/>
        </w:rPr>
        <w:t xml:space="preserve">Нарушение выражается в неисполнении обязанности по </w:t>
      </w:r>
      <w:proofErr w:type="gramStart"/>
      <w:r w:rsidRPr="00B5087D">
        <w:rPr>
          <w:rFonts w:ascii="Times New Roman" w:eastAsia="Times New Roman" w:hAnsi="Times New Roman" w:cs="Times New Roman"/>
          <w:color w:val="343434"/>
          <w:sz w:val="28"/>
          <w:szCs w:val="28"/>
        </w:rPr>
        <w:t>направлению  в</w:t>
      </w:r>
      <w:proofErr w:type="gramEnd"/>
      <w:r w:rsidRPr="00B5087D">
        <w:rPr>
          <w:rFonts w:ascii="Times New Roman" w:eastAsia="Times New Roman" w:hAnsi="Times New Roman" w:cs="Times New Roman"/>
          <w:color w:val="343434"/>
          <w:sz w:val="28"/>
          <w:szCs w:val="28"/>
        </w:rPr>
        <w:t xml:space="preserve"> десятидневный срок сообщения о заключении трудового или гражданско-правового договора с бывшим служащим по последнему месту его службы либо в несоблюдении требований к форме и содержанию сообщения.</w:t>
      </w:r>
    </w:p>
    <w:p w:rsidR="00887A1F" w:rsidRPr="00B5087D" w:rsidRDefault="00887A1F" w:rsidP="00887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B5087D">
        <w:rPr>
          <w:rFonts w:ascii="Times New Roman" w:eastAsia="Times New Roman" w:hAnsi="Times New Roman" w:cs="Times New Roman"/>
          <w:color w:val="343434"/>
          <w:sz w:val="28"/>
          <w:szCs w:val="28"/>
        </w:rPr>
        <w:t>При заключении гражданско-правового договора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рублей.</w:t>
      </w:r>
    </w:p>
    <w:p w:rsidR="00887A1F" w:rsidRPr="00B5087D" w:rsidRDefault="00887A1F" w:rsidP="00887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B5087D">
        <w:rPr>
          <w:rFonts w:ascii="Times New Roman" w:eastAsia="Times New Roman" w:hAnsi="Times New Roman" w:cs="Times New Roman"/>
          <w:color w:val="343434"/>
          <w:sz w:val="28"/>
          <w:szCs w:val="28"/>
        </w:rPr>
        <w:t xml:space="preserve">Форма сообщения и требования к его содержанию определены Правилами сообщения работодателем о заключении </w:t>
      </w:r>
      <w:proofErr w:type="gramStart"/>
      <w:r w:rsidRPr="00B5087D">
        <w:rPr>
          <w:rFonts w:ascii="Times New Roman" w:eastAsia="Times New Roman" w:hAnsi="Times New Roman" w:cs="Times New Roman"/>
          <w:color w:val="343434"/>
          <w:sz w:val="28"/>
          <w:szCs w:val="28"/>
        </w:rPr>
        <w:t>трудового  или</w:t>
      </w:r>
      <w:proofErr w:type="gramEnd"/>
      <w:r w:rsidRPr="00B5087D">
        <w:rPr>
          <w:rFonts w:ascii="Times New Roman" w:eastAsia="Times New Roman" w:hAnsi="Times New Roman" w:cs="Times New Roman"/>
          <w:color w:val="343434"/>
          <w:sz w:val="28"/>
          <w:szCs w:val="28"/>
        </w:rPr>
        <w:t xml:space="preserve">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утвержденные постановлением Правительства Российской Федерации от 21.01.2015 № 29.</w:t>
      </w:r>
    </w:p>
    <w:p w:rsidR="001814C0" w:rsidRDefault="00887A1F" w:rsidP="00887A1F">
      <w:pPr>
        <w:spacing w:after="0" w:line="240" w:lineRule="auto"/>
        <w:ind w:firstLine="709"/>
        <w:jc w:val="both"/>
      </w:pPr>
      <w:r w:rsidRPr="00B5087D">
        <w:rPr>
          <w:rFonts w:ascii="Times New Roman" w:eastAsia="Times New Roman" w:hAnsi="Times New Roman" w:cs="Times New Roman"/>
          <w:color w:val="343434"/>
          <w:sz w:val="28"/>
          <w:szCs w:val="28"/>
        </w:rPr>
        <w:lastRenderedPageBreak/>
        <w:t>Ошибка в форме и содержании уведомления может также повлечь привлечение к административной ответственности.</w:t>
      </w:r>
    </w:p>
    <w:sectPr w:rsidR="001814C0" w:rsidSect="00887A1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1EE"/>
    <w:rsid w:val="001814C0"/>
    <w:rsid w:val="002651EE"/>
    <w:rsid w:val="0088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2F1FD-032E-4D45-97C4-0C49C60A4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A1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2022-03-28T22:32:00Z</dcterms:created>
  <dcterms:modified xsi:type="dcterms:W3CDTF">2022-03-28T22:34:00Z</dcterms:modified>
</cp:coreProperties>
</file>