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F2" w:rsidRPr="00A17FF2" w:rsidRDefault="00187F5A" w:rsidP="00A73917">
      <w:pPr>
        <w:tabs>
          <w:tab w:val="center" w:pos="4677"/>
          <w:tab w:val="left" w:pos="7100"/>
        </w:tabs>
        <w:autoSpaceDE/>
        <w:autoSpaceDN/>
        <w:adjustRightInd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pt;margin-top:0;width:59.25pt;height:66.75pt;z-index:25167974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710228460" r:id="rId10"/>
        </w:pict>
      </w:r>
      <w:r w:rsidR="00A73917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sz w:val="28"/>
          <w:szCs w:val="20"/>
        </w:rPr>
      </w:pP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           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Муниципальное  образование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«НАГИБОВСКОЕ </w:t>
      </w:r>
      <w:r w:rsidRPr="00A17FF2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СЕЛЬСКОЕ </w:t>
      </w:r>
      <w:r w:rsidRPr="00A17FF2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ПОСЕЛЕНИЕ»</w:t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spacing w:line="317" w:lineRule="exact"/>
        <w:ind w:right="-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Октябрьского  муниципального  района</w:t>
      </w:r>
    </w:p>
    <w:p w:rsidR="00A17FF2" w:rsidRPr="00A17FF2" w:rsidRDefault="00A17FF2" w:rsidP="00A17FF2">
      <w:pPr>
        <w:shd w:val="clear" w:color="auto" w:fill="FFFFFF"/>
        <w:tabs>
          <w:tab w:val="center" w:pos="4660"/>
          <w:tab w:val="left" w:pos="7260"/>
        </w:tabs>
        <w:autoSpaceDE/>
        <w:autoSpaceDN/>
        <w:adjustRightInd/>
        <w:snapToGrid w:val="0"/>
        <w:spacing w:line="317" w:lineRule="exact"/>
        <w:ind w:right="34"/>
        <w:rPr>
          <w:rFonts w:ascii="Times New Roman" w:eastAsia="Times New Roman" w:hAnsi="Times New Roman" w:cs="Times New Roman"/>
          <w:sz w:val="20"/>
          <w:szCs w:val="20"/>
        </w:rPr>
      </w:pPr>
      <w:r w:rsidRPr="00A17F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Еврейской   автономной  области</w:t>
      </w:r>
      <w:r w:rsidRPr="00A17F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ind w:left="43" w:firstLine="709"/>
        <w:jc w:val="center"/>
        <w:rPr>
          <w:rFonts w:ascii="Times New Roman" w:eastAsia="Times New Roman" w:hAnsi="Times New Roman" w:cs="Times New Roman"/>
          <w:b/>
          <w:color w:val="000000"/>
          <w:spacing w:val="-26"/>
          <w:sz w:val="28"/>
          <w:szCs w:val="28"/>
        </w:rPr>
      </w:pPr>
    </w:p>
    <w:p w:rsidR="00A17FF2" w:rsidRPr="00A17FF2" w:rsidRDefault="00A17FF2" w:rsidP="00A17FF2">
      <w:pPr>
        <w:shd w:val="clear" w:color="auto" w:fill="FFFFFF"/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7FF2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  АДМИНИСТРАЦИЯ  СЕЛЬСКОГО   ПОСЕЛЕНИЯ</w:t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b/>
          <w:spacing w:val="60"/>
          <w:sz w:val="32"/>
          <w:szCs w:val="32"/>
        </w:rPr>
      </w:pPr>
      <w:r w:rsidRPr="00A17FF2">
        <w:rPr>
          <w:rFonts w:ascii="Times NR Cyr MT" w:eastAsia="Times New Roman" w:hAnsi="Times NR Cyr MT" w:cs="Times New Roman"/>
          <w:b/>
          <w:spacing w:val="60"/>
          <w:sz w:val="32"/>
          <w:szCs w:val="32"/>
        </w:rPr>
        <w:t>ПОСТАНОВЛЕНИЕ</w:t>
      </w:r>
    </w:p>
    <w:p w:rsidR="00A17FF2" w:rsidRPr="00A17FF2" w:rsidRDefault="00A17FF2" w:rsidP="00A17FF2">
      <w:pPr>
        <w:autoSpaceDE/>
        <w:autoSpaceDN/>
        <w:adjustRightInd/>
        <w:snapToGrid w:val="0"/>
        <w:jc w:val="center"/>
        <w:rPr>
          <w:rFonts w:ascii="Times NR Cyr MT" w:eastAsia="Times New Roman" w:hAnsi="Times NR Cyr MT" w:cs="Times New Roman"/>
          <w:sz w:val="24"/>
          <w:szCs w:val="20"/>
        </w:rPr>
      </w:pPr>
    </w:p>
    <w:p w:rsidR="00A17FF2" w:rsidRPr="000F7B52" w:rsidRDefault="00A17FF2" w:rsidP="00A17FF2">
      <w:pPr>
        <w:autoSpaceDE/>
        <w:autoSpaceDN/>
        <w:adjustRightInd/>
        <w:snapToGrid w:val="0"/>
        <w:rPr>
          <w:rFonts w:asciiTheme="minorHAnsi" w:eastAsia="Times New Roman" w:hAnsiTheme="minorHAnsi" w:cs="Times New Roman"/>
          <w:sz w:val="28"/>
          <w:szCs w:val="20"/>
        </w:rPr>
      </w:pP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</w:t>
      </w:r>
      <w:r w:rsidR="00F37C96">
        <w:rPr>
          <w:rFonts w:ascii="Times NR Cyr MT" w:eastAsia="Times New Roman" w:hAnsi="Times NR Cyr MT" w:cs="Times New Roman"/>
          <w:sz w:val="28"/>
          <w:szCs w:val="20"/>
        </w:rPr>
        <w:t>31.03.2022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                 </w:t>
      </w:r>
      <w:r w:rsidR="00000A4D">
        <w:rPr>
          <w:rFonts w:ascii="Times NR Cyr MT" w:eastAsia="Times New Roman" w:hAnsi="Times NR Cyr MT" w:cs="Times New Roman"/>
          <w:sz w:val="28"/>
          <w:szCs w:val="20"/>
        </w:rPr>
        <w:t xml:space="preserve">                              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                    </w:t>
      </w:r>
      <w:r w:rsidR="00000A4D">
        <w:rPr>
          <w:rFonts w:asciiTheme="minorHAnsi" w:eastAsia="Times New Roman" w:hAnsiTheme="minorHAnsi" w:cs="Times New Roman"/>
          <w:sz w:val="28"/>
          <w:szCs w:val="20"/>
        </w:rPr>
        <w:t xml:space="preserve">   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№</w:t>
      </w:r>
      <w:r w:rsidR="00F37C96">
        <w:rPr>
          <w:rFonts w:ascii="Times NR Cyr MT" w:eastAsia="Times New Roman" w:hAnsi="Times NR Cyr MT" w:cs="Times New Roman"/>
          <w:sz w:val="28"/>
          <w:szCs w:val="20"/>
        </w:rPr>
        <w:t>19</w:t>
      </w:r>
      <w:r w:rsidRPr="00A17FF2">
        <w:rPr>
          <w:rFonts w:ascii="Times NR Cyr MT" w:eastAsia="Times New Roman" w:hAnsi="Times NR Cyr MT" w:cs="Times New Roman"/>
          <w:sz w:val="28"/>
          <w:szCs w:val="20"/>
        </w:rPr>
        <w:t xml:space="preserve">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4"/>
          <w:szCs w:val="20"/>
        </w:rPr>
        <w:t xml:space="preserve">    </w:t>
      </w:r>
      <w:r w:rsidRPr="00A17FF2">
        <w:rPr>
          <w:rFonts w:ascii="Times NR Cyr MT" w:eastAsia="Times New Roman" w:hAnsi="Times NR Cyr MT" w:cs="Times New Roman"/>
          <w:sz w:val="24"/>
          <w:szCs w:val="20"/>
        </w:rPr>
        <w:tab/>
      </w:r>
      <w:r w:rsidRPr="00A17FF2">
        <w:rPr>
          <w:rFonts w:ascii="Times NR Cyr MT" w:eastAsia="Times New Roman" w:hAnsi="Times NR Cyr MT" w:cs="Times New Roman"/>
          <w:sz w:val="28"/>
          <w:szCs w:val="28"/>
        </w:rPr>
        <w:t>с. Благословенное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</w:p>
    <w:p w:rsidR="00A17FF2" w:rsidRPr="000F7B52" w:rsidRDefault="00E46EF1" w:rsidP="00A17F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R Cyr MT" w:eastAsia="Times New Roman" w:hAnsi="Times NR Cyr MT" w:cs="Times New Roman"/>
          <w:sz w:val="28"/>
          <w:szCs w:val="28"/>
        </w:rPr>
        <w:t xml:space="preserve">Об </w:t>
      </w:r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>утверждении Административного регламента по предоставлению муниципальной услуги</w:t>
      </w:r>
      <w:r w:rsidR="00A17FF2" w:rsidRPr="00A17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FF2" w:rsidRPr="000168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7B52" w:rsidRPr="000F7B52">
        <w:rPr>
          <w:rFonts w:ascii="Times New Roman" w:hAnsi="Times New Roman" w:cs="Times New Roman"/>
          <w:sz w:val="28"/>
          <w:szCs w:val="28"/>
        </w:rPr>
        <w:t>Присвоение</w:t>
      </w:r>
      <w:r w:rsidR="00DF3700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0F7B52" w:rsidRPr="000F7B52">
        <w:rPr>
          <w:rFonts w:ascii="Times New Roman" w:hAnsi="Times New Roman" w:cs="Times New Roman"/>
          <w:sz w:val="28"/>
          <w:szCs w:val="28"/>
        </w:rPr>
        <w:t xml:space="preserve">, изменение или аннулирование </w:t>
      </w:r>
      <w:r w:rsidR="00996020">
        <w:rPr>
          <w:rFonts w:ascii="Times New Roman" w:hAnsi="Times New Roman" w:cs="Times New Roman"/>
          <w:sz w:val="28"/>
          <w:szCs w:val="28"/>
        </w:rPr>
        <w:t xml:space="preserve"> такого адреса</w:t>
      </w:r>
      <w:r w:rsidR="000F7B52" w:rsidRPr="000F7B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590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F7B52" w:rsidRPr="000F7B52">
        <w:rPr>
          <w:rFonts w:ascii="Times New Roman" w:hAnsi="Times New Roman" w:cs="Times New Roman"/>
          <w:sz w:val="28"/>
          <w:szCs w:val="28"/>
        </w:rPr>
        <w:t>поселения</w:t>
      </w:r>
      <w:r w:rsidR="00A17FF2" w:rsidRPr="000F7B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4995" w:rsidRPr="000F7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 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 </w:t>
      </w:r>
      <w:r w:rsidR="000F7B52" w:rsidRPr="00B62E0E">
        <w:rPr>
          <w:color w:val="000000" w:themeColor="text1"/>
          <w:sz w:val="28"/>
          <w:szCs w:val="28"/>
        </w:rPr>
        <w:t xml:space="preserve">         </w:t>
      </w:r>
      <w:r w:rsidR="000F7B52" w:rsidRPr="000F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0F7B52" w:rsidRPr="000F7B52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="000F7B52" w:rsidRPr="000F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Федеральным законом от 06 октября 2003 года                                           № 131-ФЗ «Об общих принципах организации местного самоуправления в Российской Федерации», Федеральным </w:t>
      </w:r>
      <w:hyperlink r:id="rId11" w:history="1">
        <w:r w:rsidR="000F7B52" w:rsidRPr="000F7B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F7B52" w:rsidRPr="000F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F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B52" w:rsidRPr="000F7B52">
        <w:rPr>
          <w:rFonts w:ascii="Times New Roman" w:hAnsi="Times New Roman" w:cs="Times New Roman"/>
          <w:color w:val="000000" w:themeColor="text1"/>
          <w:sz w:val="28"/>
          <w:szCs w:val="28"/>
        </w:rPr>
        <w:t>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</w:t>
      </w:r>
      <w:r w:rsidR="00EF39EA">
        <w:rPr>
          <w:rFonts w:ascii="Times NR Cyr MT" w:eastAsia="Times New Roman" w:hAnsi="Times NR Cyr MT" w:cs="Times New Roman"/>
          <w:sz w:val="28"/>
          <w:szCs w:val="28"/>
        </w:rPr>
        <w:t xml:space="preserve">, </w:t>
      </w:r>
      <w:r w:rsidRPr="00A17FF2">
        <w:rPr>
          <w:rFonts w:ascii="Times NR Cyr MT" w:eastAsia="Times New Roman" w:hAnsi="Times NR Cyr MT" w:cs="Times New Roman"/>
          <w:sz w:val="28"/>
          <w:szCs w:val="28"/>
        </w:rPr>
        <w:t>Уставом муниципального образования «Нагибовское сельское поселение» администрация сельского поселения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>ПОСТАНОВЛЯЕТ:</w:t>
      </w:r>
    </w:p>
    <w:p w:rsid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«</w:t>
      </w:r>
      <w:r w:rsidR="00DF3700" w:rsidRPr="000F7B52">
        <w:rPr>
          <w:rFonts w:ascii="Times New Roman" w:hAnsi="Times New Roman" w:cs="Times New Roman"/>
          <w:sz w:val="28"/>
          <w:szCs w:val="28"/>
        </w:rPr>
        <w:t>Присвоение</w:t>
      </w:r>
      <w:r w:rsidR="00DF3700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DF3700" w:rsidRPr="000F7B52">
        <w:rPr>
          <w:rFonts w:ascii="Times New Roman" w:hAnsi="Times New Roman" w:cs="Times New Roman"/>
          <w:sz w:val="28"/>
          <w:szCs w:val="28"/>
        </w:rPr>
        <w:t xml:space="preserve">, изменение или аннулирование </w:t>
      </w:r>
      <w:r w:rsidR="00DF3700">
        <w:rPr>
          <w:rFonts w:ascii="Times New Roman" w:hAnsi="Times New Roman" w:cs="Times New Roman"/>
          <w:sz w:val="28"/>
          <w:szCs w:val="28"/>
        </w:rPr>
        <w:t xml:space="preserve"> такого адреса</w:t>
      </w:r>
      <w:r w:rsidR="00DF3700" w:rsidRPr="000F7B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370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F3700" w:rsidRPr="000F7B52">
        <w:rPr>
          <w:rFonts w:ascii="Times New Roman" w:hAnsi="Times New Roman" w:cs="Times New Roman"/>
          <w:sz w:val="28"/>
          <w:szCs w:val="28"/>
        </w:rPr>
        <w:t>поселения</w:t>
      </w:r>
      <w:r w:rsidRPr="00A17FF2">
        <w:rPr>
          <w:rFonts w:ascii="Times NR Cyr MT" w:eastAsia="Times New Roman" w:hAnsi="Times NR Cyr MT" w:cs="Times New Roman"/>
          <w:sz w:val="28"/>
          <w:szCs w:val="28"/>
        </w:rPr>
        <w:t>».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</w:t>
      </w:r>
      <w:r w:rsidR="00C34CC1"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  <w:r w:rsidR="000F7B52" w:rsidRPr="000F7B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. </w:t>
      </w:r>
      <w:proofErr w:type="gramStart"/>
      <w:r w:rsidRPr="00A17FF2">
        <w:rPr>
          <w:rFonts w:ascii="Times NR Cyr MT" w:eastAsia="Times New Roman" w:hAnsi="Times NR Cyr MT" w:cs="Times New Roman"/>
          <w:sz w:val="28"/>
          <w:szCs w:val="28"/>
        </w:rPr>
        <w:t>Контроль за</w:t>
      </w:r>
      <w:proofErr w:type="gramEnd"/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         </w:t>
      </w:r>
      <w:r w:rsidR="00C34CC1"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  <w:r w:rsidR="000F7B52" w:rsidRPr="000F7B5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. Опубликовать настоящее постановление в Информационном вестнике Нагибовского сельского поселения.          </w:t>
      </w:r>
    </w:p>
    <w:p w:rsidR="00A17FF2" w:rsidRDefault="00C34CC1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="Times NR Cyr MT" w:eastAsia="Times New Roman" w:hAnsi="Times NR Cyr MT" w:cs="Times New Roman"/>
          <w:sz w:val="28"/>
          <w:szCs w:val="28"/>
        </w:rPr>
        <w:t xml:space="preserve">          </w:t>
      </w:r>
      <w:r w:rsidR="000F7B52" w:rsidRPr="000F7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7FF2" w:rsidRPr="00A17FF2">
        <w:rPr>
          <w:rFonts w:ascii="Times NR Cyr MT" w:eastAsia="Times New Roman" w:hAnsi="Times NR Cyr MT" w:cs="Times New Roman"/>
          <w:sz w:val="28"/>
          <w:szCs w:val="28"/>
        </w:rPr>
        <w:t>. Настоящее постановление вступает в силу после дня</w:t>
      </w:r>
      <w:r>
        <w:rPr>
          <w:rFonts w:ascii="Times NR Cyr MT" w:eastAsia="Times New Roman" w:hAnsi="Times NR Cyr MT" w:cs="Times New Roman"/>
          <w:sz w:val="28"/>
          <w:szCs w:val="28"/>
        </w:rPr>
        <w:t xml:space="preserve"> </w:t>
      </w:r>
      <w:r w:rsidR="00F05908">
        <w:rPr>
          <w:rFonts w:ascii="Times NR Cyr MT" w:eastAsia="Times New Roman" w:hAnsi="Times NR Cyr MT" w:cs="Times New Roman"/>
          <w:sz w:val="28"/>
          <w:szCs w:val="28"/>
        </w:rPr>
        <w:t>его официального опубликования</w:t>
      </w:r>
      <w:r w:rsidR="00F05908">
        <w:rPr>
          <w:rFonts w:asciiTheme="minorHAnsi" w:eastAsia="Times New Roman" w:hAnsiTheme="minorHAnsi" w:cs="Times New Roman"/>
          <w:sz w:val="28"/>
          <w:szCs w:val="28"/>
        </w:rPr>
        <w:t>.</w:t>
      </w:r>
    </w:p>
    <w:p w:rsidR="00F05908" w:rsidRPr="00F05908" w:rsidRDefault="00F05908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Times NR Cyr MT" w:eastAsia="Times New Roman" w:hAnsi="Times NR Cyr MT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Глава администрации </w:t>
      </w:r>
    </w:p>
    <w:p w:rsidR="00A17FF2" w:rsidRPr="00A17FF2" w:rsidRDefault="00A17FF2" w:rsidP="00A17FF2">
      <w:pPr>
        <w:tabs>
          <w:tab w:val="center" w:pos="4677"/>
        </w:tabs>
        <w:autoSpaceDE/>
        <w:autoSpaceDN/>
        <w:adjustRightInd/>
        <w:snapToGrid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A17FF2">
        <w:rPr>
          <w:rFonts w:ascii="Times NR Cyr MT" w:eastAsia="Times New Roman" w:hAnsi="Times NR Cyr MT" w:cs="Times New Roman"/>
          <w:sz w:val="28"/>
          <w:szCs w:val="28"/>
        </w:rPr>
        <w:t xml:space="preserve">сельского поселения                                                                            И.А. </w:t>
      </w:r>
      <w:proofErr w:type="spellStart"/>
      <w:r w:rsidRPr="00A17FF2">
        <w:rPr>
          <w:rFonts w:ascii="Times NR Cyr MT" w:eastAsia="Times New Roman" w:hAnsi="Times NR Cyr MT" w:cs="Times New Roman"/>
          <w:sz w:val="28"/>
          <w:szCs w:val="28"/>
        </w:rPr>
        <w:t>Бражко</w:t>
      </w:r>
      <w:proofErr w:type="spellEnd"/>
    </w:p>
    <w:p w:rsidR="00A17FF2" w:rsidRDefault="00A17FF2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A4D" w:rsidRDefault="00000A4D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17FF2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B27506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B27506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27506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37C96">
        <w:rPr>
          <w:rFonts w:ascii="Times New Roman" w:hAnsi="Times New Roman" w:cs="Times New Roman"/>
          <w:color w:val="000000"/>
          <w:sz w:val="28"/>
          <w:szCs w:val="28"/>
        </w:rPr>
        <w:t xml:space="preserve">31.03.2022 </w:t>
      </w:r>
      <w:r w:rsidR="00446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37C96">
        <w:rPr>
          <w:rFonts w:ascii="Times New Roman" w:hAnsi="Times New Roman" w:cs="Times New Roman"/>
          <w:color w:val="000000"/>
          <w:sz w:val="28"/>
          <w:szCs w:val="28"/>
        </w:rPr>
        <w:t>19</w:t>
      </w:r>
      <w:bookmarkStart w:id="0" w:name="_GoBack"/>
      <w:bookmarkEnd w:id="0"/>
    </w:p>
    <w:p w:rsidR="00B27506" w:rsidRDefault="00B27506" w:rsidP="00B2750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6847" w:rsidRPr="00016847" w:rsidRDefault="00016847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6847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0F7B52" w:rsidRPr="00016847" w:rsidRDefault="00016847" w:rsidP="000F7B5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6847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«</w:t>
      </w:r>
      <w:r w:rsidR="00DF3700" w:rsidRPr="000F7B52">
        <w:rPr>
          <w:rFonts w:ascii="Times New Roman" w:hAnsi="Times New Roman" w:cs="Times New Roman"/>
          <w:sz w:val="28"/>
          <w:szCs w:val="28"/>
        </w:rPr>
        <w:t>Присвоение</w:t>
      </w:r>
      <w:r w:rsidR="00DF3700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DF3700" w:rsidRPr="000F7B52">
        <w:rPr>
          <w:rFonts w:ascii="Times New Roman" w:hAnsi="Times New Roman" w:cs="Times New Roman"/>
          <w:sz w:val="28"/>
          <w:szCs w:val="28"/>
        </w:rPr>
        <w:t xml:space="preserve">, изменение или аннулирование </w:t>
      </w:r>
      <w:r w:rsidR="00DF3700">
        <w:rPr>
          <w:rFonts w:ascii="Times New Roman" w:hAnsi="Times New Roman" w:cs="Times New Roman"/>
          <w:sz w:val="28"/>
          <w:szCs w:val="28"/>
        </w:rPr>
        <w:t xml:space="preserve"> такого адреса</w:t>
      </w:r>
      <w:r w:rsidR="00DF3700" w:rsidRPr="000F7B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F370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F3700" w:rsidRPr="000F7B52">
        <w:rPr>
          <w:rFonts w:ascii="Times New Roman" w:hAnsi="Times New Roman" w:cs="Times New Roman"/>
          <w:sz w:val="28"/>
          <w:szCs w:val="28"/>
        </w:rPr>
        <w:t>поселения</w:t>
      </w:r>
      <w:r w:rsidR="000F7B52">
        <w:rPr>
          <w:rFonts w:ascii="Times New Roman" w:hAnsi="Times New Roman" w:cs="Times New Roman"/>
          <w:sz w:val="28"/>
          <w:szCs w:val="28"/>
        </w:rPr>
        <w:t>»</w:t>
      </w:r>
    </w:p>
    <w:p w:rsidR="00016847" w:rsidRPr="00016847" w:rsidRDefault="00016847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6847" w:rsidRPr="00016847" w:rsidRDefault="00016847" w:rsidP="0001684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847" w:rsidRDefault="003E6491" w:rsidP="000168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16847" w:rsidRPr="000168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5586" w:rsidRPr="00016847">
        <w:rPr>
          <w:rFonts w:ascii="Times New Roman" w:hAnsi="Times New Roman" w:cs="Times New Roman"/>
          <w:color w:val="000000"/>
          <w:sz w:val="28"/>
          <w:szCs w:val="28"/>
        </w:rPr>
        <w:t xml:space="preserve">ОБЩИЕ ПОЛОЖЕНИЯ </w:t>
      </w:r>
    </w:p>
    <w:p w:rsidR="00016847" w:rsidRDefault="00016847" w:rsidP="0001684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68CA" w:rsidRPr="00B94AFD" w:rsidRDefault="0031654A" w:rsidP="00B94AF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AFD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4468CA" w:rsidRPr="00B94AFD" w:rsidRDefault="004468CA" w:rsidP="00B94AF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7B52" w:rsidRPr="00B62E0E" w:rsidRDefault="00375472" w:rsidP="000F7B5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0F7B52" w:rsidRPr="00B62E0E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0F7B52" w:rsidRPr="00B62E0E">
        <w:rPr>
          <w:rFonts w:ascii="Times New Roman" w:hAnsi="Times New Roman"/>
          <w:sz w:val="28"/>
          <w:szCs w:val="28"/>
        </w:rPr>
        <w:t xml:space="preserve"> </w:t>
      </w:r>
      <w:r w:rsidR="000F7B52" w:rsidRPr="00B62E0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DF3700" w:rsidRPr="000F7B52">
        <w:rPr>
          <w:rFonts w:ascii="Times New Roman" w:hAnsi="Times New Roman"/>
          <w:sz w:val="28"/>
          <w:szCs w:val="28"/>
        </w:rPr>
        <w:t>Присвоение</w:t>
      </w:r>
      <w:r w:rsidR="00DF3700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="00DF3700" w:rsidRPr="000F7B52">
        <w:rPr>
          <w:rFonts w:ascii="Times New Roman" w:hAnsi="Times New Roman"/>
          <w:sz w:val="28"/>
          <w:szCs w:val="28"/>
        </w:rPr>
        <w:t xml:space="preserve">, изменение или аннулирование </w:t>
      </w:r>
      <w:r w:rsidR="00DF3700">
        <w:rPr>
          <w:rFonts w:ascii="Times New Roman" w:hAnsi="Times New Roman"/>
          <w:sz w:val="28"/>
          <w:szCs w:val="28"/>
        </w:rPr>
        <w:t xml:space="preserve"> такого адреса</w:t>
      </w:r>
      <w:r w:rsidR="00DF3700" w:rsidRPr="000F7B52">
        <w:rPr>
          <w:rFonts w:ascii="Times New Roman" w:hAnsi="Times New Roman"/>
          <w:sz w:val="28"/>
          <w:szCs w:val="28"/>
        </w:rPr>
        <w:t xml:space="preserve"> на территории </w:t>
      </w:r>
      <w:r w:rsidR="00DF3700">
        <w:rPr>
          <w:rFonts w:ascii="Times New Roman" w:hAnsi="Times New Roman"/>
          <w:sz w:val="28"/>
          <w:szCs w:val="28"/>
        </w:rPr>
        <w:t xml:space="preserve">сельского </w:t>
      </w:r>
      <w:r w:rsidR="00DF3700" w:rsidRPr="000F7B52">
        <w:rPr>
          <w:rFonts w:ascii="Times New Roman" w:hAnsi="Times New Roman"/>
          <w:sz w:val="28"/>
          <w:szCs w:val="28"/>
        </w:rPr>
        <w:t>поселения</w:t>
      </w:r>
      <w:r w:rsidR="000F7B52" w:rsidRPr="00B62E0E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Регламент) </w:t>
      </w:r>
      <w:r w:rsidR="00FC6FB9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целях </w:t>
      </w:r>
      <w:r w:rsidR="00FC6FB9" w:rsidRPr="00706670">
        <w:rPr>
          <w:rFonts w:ascii="Times New Roman" w:hAnsi="Times New Roman"/>
          <w:sz w:val="28"/>
          <w:szCs w:val="28"/>
        </w:rPr>
        <w:t>повышения качества и доступности</w:t>
      </w:r>
      <w:r w:rsidR="00FC6FB9">
        <w:rPr>
          <w:rFonts w:ascii="Times New Roman" w:hAnsi="Times New Roman"/>
          <w:sz w:val="28"/>
          <w:szCs w:val="28"/>
        </w:rPr>
        <w:t xml:space="preserve"> </w:t>
      </w:r>
      <w:r w:rsidR="00FC6FB9" w:rsidRPr="00706670">
        <w:rPr>
          <w:rFonts w:ascii="Times New Roman" w:hAnsi="Times New Roman"/>
          <w:sz w:val="28"/>
          <w:szCs w:val="28"/>
        </w:rPr>
        <w:t>предоставления муниципальной услуги, определяет стандарт,</w:t>
      </w:r>
      <w:r w:rsidR="00FC6FB9">
        <w:rPr>
          <w:rFonts w:ascii="Times New Roman" w:hAnsi="Times New Roman"/>
          <w:sz w:val="28"/>
          <w:szCs w:val="28"/>
        </w:rPr>
        <w:t xml:space="preserve"> </w:t>
      </w:r>
      <w:r w:rsidR="00FC6FB9" w:rsidRPr="00706670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 процедур) при</w:t>
      </w:r>
      <w:r w:rsidR="00FC6FB9">
        <w:rPr>
          <w:rFonts w:ascii="Times New Roman" w:hAnsi="Times New Roman"/>
          <w:sz w:val="28"/>
          <w:szCs w:val="28"/>
        </w:rPr>
        <w:t xml:space="preserve"> </w:t>
      </w:r>
      <w:r w:rsidR="00FC6FB9" w:rsidRPr="00706670">
        <w:rPr>
          <w:rFonts w:ascii="Times New Roman" w:hAnsi="Times New Roman"/>
          <w:sz w:val="28"/>
          <w:szCs w:val="28"/>
        </w:rPr>
        <w:t xml:space="preserve">осуществлении полномочий по </w:t>
      </w:r>
      <w:r w:rsidR="00FC6FB9" w:rsidRPr="009543A5">
        <w:rPr>
          <w:rFonts w:ascii="Times New Roman" w:hAnsi="Times New Roman"/>
          <w:iCs/>
          <w:sz w:val="28"/>
          <w:szCs w:val="28"/>
        </w:rPr>
        <w:t>предоставлению</w:t>
      </w:r>
      <w:r w:rsidR="00FC6FB9" w:rsidRPr="00FC6F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FB9" w:rsidRPr="00016847">
        <w:rPr>
          <w:rFonts w:ascii="Times New Roman" w:hAnsi="Times New Roman"/>
          <w:color w:val="000000"/>
          <w:sz w:val="28"/>
          <w:szCs w:val="28"/>
        </w:rPr>
        <w:t>муниципальной услуги «</w:t>
      </w:r>
      <w:r w:rsidR="00FC6FB9" w:rsidRPr="000F7B52">
        <w:rPr>
          <w:rFonts w:ascii="Times New Roman" w:hAnsi="Times New Roman"/>
          <w:sz w:val="28"/>
          <w:szCs w:val="28"/>
        </w:rPr>
        <w:t>Присвоение</w:t>
      </w:r>
      <w:r w:rsidR="00FC6FB9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="00FC6FB9" w:rsidRPr="000F7B52">
        <w:rPr>
          <w:rFonts w:ascii="Times New Roman" w:hAnsi="Times New Roman"/>
          <w:sz w:val="28"/>
          <w:szCs w:val="28"/>
        </w:rPr>
        <w:t xml:space="preserve">, изменение или аннулирование </w:t>
      </w:r>
      <w:r w:rsidR="00FC6FB9">
        <w:rPr>
          <w:rFonts w:ascii="Times New Roman" w:hAnsi="Times New Roman"/>
          <w:sz w:val="28"/>
          <w:szCs w:val="28"/>
        </w:rPr>
        <w:t xml:space="preserve"> такого адреса</w:t>
      </w:r>
      <w:r w:rsidR="00FC6FB9" w:rsidRPr="000F7B52">
        <w:rPr>
          <w:rFonts w:ascii="Times New Roman" w:hAnsi="Times New Roman"/>
          <w:sz w:val="28"/>
          <w:szCs w:val="28"/>
        </w:rPr>
        <w:t xml:space="preserve"> на территории </w:t>
      </w:r>
      <w:r w:rsidR="00FC6FB9">
        <w:rPr>
          <w:rFonts w:ascii="Times New Roman" w:hAnsi="Times New Roman"/>
          <w:sz w:val="28"/>
          <w:szCs w:val="28"/>
        </w:rPr>
        <w:t xml:space="preserve">сельского </w:t>
      </w:r>
      <w:r w:rsidR="00FC6FB9" w:rsidRPr="000F7B52">
        <w:rPr>
          <w:rFonts w:ascii="Times New Roman" w:hAnsi="Times New Roman"/>
          <w:sz w:val="28"/>
          <w:szCs w:val="28"/>
        </w:rPr>
        <w:t>поселения</w:t>
      </w:r>
      <w:r w:rsidR="00FC6FB9">
        <w:rPr>
          <w:rFonts w:ascii="Times New Roman" w:hAnsi="Times New Roman"/>
          <w:sz w:val="28"/>
          <w:szCs w:val="28"/>
        </w:rPr>
        <w:t>».</w:t>
      </w:r>
      <w:proofErr w:type="gramEnd"/>
    </w:p>
    <w:p w:rsidR="004468CA" w:rsidRDefault="004468CA" w:rsidP="003165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B52" w:rsidRDefault="000F7B52" w:rsidP="003165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2A3" w:rsidRPr="00B94AFD" w:rsidRDefault="004E52A3" w:rsidP="004468C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Круг</w:t>
      </w:r>
      <w:r w:rsidR="00E13CEE" w:rsidRPr="00B94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заявителей</w:t>
      </w:r>
    </w:p>
    <w:p w:rsidR="00895E54" w:rsidRDefault="00895E54" w:rsidP="004468CA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54" w:rsidRDefault="00375472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C6FB9">
        <w:rPr>
          <w:rFonts w:ascii="Times New Roman" w:hAnsi="Times New Roman" w:cs="Times New Roman"/>
          <w:sz w:val="28"/>
          <w:szCs w:val="28"/>
        </w:rPr>
        <w:t xml:space="preserve">Заявителями на получение Услуги  являются лица,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№1221 </w:t>
      </w:r>
      <w:r w:rsidR="00895E54" w:rsidRPr="00895E54">
        <w:rPr>
          <w:rFonts w:ascii="Times New Roman" w:hAnsi="Times New Roman" w:cs="Times New Roman"/>
          <w:sz w:val="28"/>
          <w:szCs w:val="28"/>
        </w:rPr>
        <w:t>(далее</w:t>
      </w:r>
      <w:r w:rsidR="000C267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–</w:t>
      </w:r>
      <w:r w:rsidR="000C2671">
        <w:rPr>
          <w:rFonts w:ascii="Times New Roman" w:hAnsi="Times New Roman" w:cs="Times New Roman"/>
          <w:sz w:val="28"/>
          <w:szCs w:val="28"/>
        </w:rPr>
        <w:t xml:space="preserve"> Правила, 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Заявитель)</w:t>
      </w:r>
      <w:r w:rsidR="00895E54">
        <w:rPr>
          <w:rFonts w:ascii="Times New Roman" w:hAnsi="Times New Roman" w:cs="Times New Roman"/>
          <w:sz w:val="28"/>
          <w:szCs w:val="28"/>
        </w:rPr>
        <w:t>:</w:t>
      </w:r>
    </w:p>
    <w:p w:rsidR="000C2671" w:rsidRDefault="000C2671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собственники объекта адресации;</w:t>
      </w:r>
    </w:p>
    <w:p w:rsidR="000C2671" w:rsidRDefault="000C2671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:rsidR="00895E54" w:rsidRDefault="000C2671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  <w:r w:rsidR="00895E54">
        <w:rPr>
          <w:rFonts w:ascii="Times New Roman" w:hAnsi="Times New Roman" w:cs="Times New Roman"/>
          <w:sz w:val="28"/>
          <w:szCs w:val="28"/>
        </w:rPr>
        <w:t xml:space="preserve"> хозяйственного ведения;</w:t>
      </w:r>
    </w:p>
    <w:p w:rsidR="00895E54" w:rsidRDefault="000C2671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  <w:r w:rsidR="00895E54">
        <w:rPr>
          <w:rFonts w:ascii="Times New Roman" w:hAnsi="Times New Roman" w:cs="Times New Roman"/>
          <w:sz w:val="28"/>
          <w:szCs w:val="28"/>
        </w:rPr>
        <w:t xml:space="preserve"> оперативного управления; </w:t>
      </w:r>
    </w:p>
    <w:p w:rsidR="00895E54" w:rsidRDefault="00895E54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671">
        <w:rPr>
          <w:rFonts w:ascii="Times New Roman" w:hAnsi="Times New Roman" w:cs="Times New Roman"/>
          <w:sz w:val="28"/>
          <w:szCs w:val="28"/>
        </w:rPr>
        <w:t>право</w:t>
      </w:r>
      <w:r w:rsidRPr="00895E5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ожизненно наследуемого владения;</w:t>
      </w:r>
    </w:p>
    <w:p w:rsidR="00895E54" w:rsidRDefault="00895E54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671">
        <w:rPr>
          <w:rFonts w:ascii="Times New Roman" w:hAnsi="Times New Roman" w:cs="Times New Roman"/>
          <w:sz w:val="28"/>
          <w:szCs w:val="28"/>
        </w:rPr>
        <w:t>право</w:t>
      </w:r>
      <w:r w:rsidRPr="00895E54">
        <w:rPr>
          <w:rFonts w:ascii="Times New Roman" w:hAnsi="Times New Roman" w:cs="Times New Roman"/>
          <w:sz w:val="28"/>
          <w:szCs w:val="28"/>
        </w:rPr>
        <w:t xml:space="preserve"> постоя</w:t>
      </w:r>
      <w:r>
        <w:rPr>
          <w:rFonts w:ascii="Times New Roman" w:hAnsi="Times New Roman" w:cs="Times New Roman"/>
          <w:sz w:val="28"/>
          <w:szCs w:val="28"/>
        </w:rPr>
        <w:t>нного (бессрочного) пользования.</w:t>
      </w:r>
    </w:p>
    <w:p w:rsidR="008A46DF" w:rsidRDefault="008A46DF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представители Заявителя, действующие в силу полномочий, основанных на оформленной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доверенности;</w:t>
      </w:r>
    </w:p>
    <w:p w:rsidR="00895E54" w:rsidRDefault="008A46DF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представитель 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 уполномоченный на подачу такого заявления решением общего со</w:t>
      </w:r>
      <w:r>
        <w:rPr>
          <w:rFonts w:ascii="Times New Roman" w:hAnsi="Times New Roman" w:cs="Times New Roman"/>
          <w:sz w:val="28"/>
          <w:szCs w:val="28"/>
        </w:rPr>
        <w:t>брания указанных собственников;</w:t>
      </w:r>
    </w:p>
    <w:p w:rsidR="004468CA" w:rsidRDefault="008A46DF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представитель</w:t>
      </w:r>
      <w:r w:rsidR="00895E54" w:rsidRPr="00895E54">
        <w:rPr>
          <w:rFonts w:ascii="Times New Roman" w:hAnsi="Times New Roman" w:cs="Times New Roman"/>
          <w:sz w:val="28"/>
          <w:szCs w:val="28"/>
        </w:rPr>
        <w:t xml:space="preserve"> членов садоводческого, огороднического и (или) дачного неко</w:t>
      </w:r>
      <w:r>
        <w:rPr>
          <w:rFonts w:ascii="Times New Roman" w:hAnsi="Times New Roman" w:cs="Times New Roman"/>
          <w:sz w:val="28"/>
          <w:szCs w:val="28"/>
        </w:rPr>
        <w:t xml:space="preserve">ммерческого объединения граждан, </w:t>
      </w:r>
      <w:r w:rsidR="00895E54" w:rsidRPr="00895E54">
        <w:rPr>
          <w:rFonts w:ascii="Times New Roman" w:hAnsi="Times New Roman" w:cs="Times New Roman"/>
          <w:sz w:val="28"/>
          <w:szCs w:val="28"/>
        </w:rPr>
        <w:t>уполномоченный на подачу такого заявления решением общего собрания членов тако</w:t>
      </w:r>
      <w:r w:rsidR="00E339F7">
        <w:rPr>
          <w:rFonts w:ascii="Times New Roman" w:hAnsi="Times New Roman" w:cs="Times New Roman"/>
          <w:sz w:val="28"/>
          <w:szCs w:val="28"/>
        </w:rPr>
        <w:t>го некоммерческого объединения;</w:t>
      </w:r>
    </w:p>
    <w:p w:rsidR="00E339F7" w:rsidRDefault="00E339F7" w:rsidP="004E52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кадастровый инженер, выполняющий на основании документа, предусмотренного статьей 35 или статьей 42,3 Федерального закона от 24.07.2007 г. №221-ФЗ «О кадастровой деятельности», кадастровые работы или комплексные </w:t>
      </w:r>
      <w:r w:rsidR="00375472">
        <w:rPr>
          <w:rFonts w:ascii="Times New Roman" w:hAnsi="Times New Roman" w:cs="Times New Roman"/>
          <w:sz w:val="28"/>
          <w:szCs w:val="28"/>
        </w:rPr>
        <w:t>кадастровые работы в отношении соответствующего  объекта недвижимости, являющегося объектом адресации.</w:t>
      </w:r>
    </w:p>
    <w:p w:rsidR="00500AA5" w:rsidRPr="00895E54" w:rsidRDefault="00500AA5" w:rsidP="004E52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8CA" w:rsidRPr="006E49B8" w:rsidRDefault="004468CA" w:rsidP="006E49B8">
      <w:pPr>
        <w:pStyle w:val="a4"/>
        <w:ind w:firstLine="708"/>
        <w:jc w:val="both"/>
        <w:rPr>
          <w:rFonts w:ascii="Times New Roman" w:hAnsi="Times New Roman" w:cs="Times New Roman"/>
          <w:color w:val="525252"/>
          <w:sz w:val="28"/>
          <w:szCs w:val="28"/>
        </w:rPr>
      </w:pPr>
    </w:p>
    <w:p w:rsidR="000128DB" w:rsidRDefault="000128DB" w:rsidP="004468C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86C07" w:rsidRPr="00B94AFD" w:rsidRDefault="00C804F4" w:rsidP="004468C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4AFD">
        <w:rPr>
          <w:rFonts w:ascii="Times New Roman" w:hAnsi="Times New Roman"/>
          <w:b/>
          <w:sz w:val="28"/>
          <w:szCs w:val="28"/>
        </w:rPr>
        <w:t>Требования к поряд</w:t>
      </w:r>
      <w:r w:rsidR="00FB75AE" w:rsidRPr="00B94AFD">
        <w:rPr>
          <w:rFonts w:ascii="Times New Roman" w:hAnsi="Times New Roman"/>
          <w:b/>
          <w:sz w:val="28"/>
          <w:szCs w:val="28"/>
        </w:rPr>
        <w:t>к</w:t>
      </w:r>
      <w:r w:rsidRPr="00B94AFD">
        <w:rPr>
          <w:rFonts w:ascii="Times New Roman" w:hAnsi="Times New Roman"/>
          <w:b/>
          <w:sz w:val="28"/>
          <w:szCs w:val="28"/>
        </w:rPr>
        <w:t>у</w:t>
      </w:r>
      <w:r w:rsidR="00FB75AE" w:rsidRPr="00B94AFD">
        <w:rPr>
          <w:rFonts w:ascii="Times New Roman" w:hAnsi="Times New Roman"/>
          <w:b/>
          <w:sz w:val="28"/>
          <w:szCs w:val="28"/>
        </w:rPr>
        <w:t xml:space="preserve"> информирования о предоставлении муниципальной услуги</w:t>
      </w:r>
    </w:p>
    <w:p w:rsidR="004468CA" w:rsidRDefault="004468CA" w:rsidP="00586C0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472" w:rsidRPr="00375472" w:rsidRDefault="00A0216E" w:rsidP="00375472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Theme="minorHAnsi" w:eastAsia="Times New Roman" w:hAnsiTheme="minorHAnsi" w:cs="Times-Roman"/>
          <w:sz w:val="24"/>
          <w:szCs w:val="24"/>
        </w:rPr>
        <w:tab/>
      </w:r>
      <w:r w:rsidR="00852C63" w:rsidRPr="00852C63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375472" w:rsidRPr="00852C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5472">
        <w:rPr>
          <w:rFonts w:asciiTheme="minorHAnsi" w:eastAsia="Times New Roman" w:hAnsiTheme="minorHAnsi" w:cs="Times-Roman"/>
          <w:sz w:val="24"/>
          <w:szCs w:val="24"/>
        </w:rPr>
        <w:t xml:space="preserve"> </w:t>
      </w:r>
      <w:r w:rsidR="00375472"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 порядке предоставления государственной (муниципальной) услуги осуществляется: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администрацию муниципального образования «Нагибовское сельское поселение» Октябрьского муниципального района Еврейской автономной области</w:t>
      </w: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</w:t>
      </w:r>
      <w:proofErr w:type="gramStart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375472" w:rsidRPr="00375472" w:rsidRDefault="00375472" w:rsidP="00375472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754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(https://www.gosuslugi.ru/) (далее – ЕПГУ);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Уполномоченного органа</w:t>
      </w:r>
      <w:r w:rsidRPr="003754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nagibovookt</w:t>
      </w:r>
      <w:proofErr w:type="spellEnd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@</w:t>
      </w:r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post</w:t>
      </w:r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eao</w:t>
      </w:r>
      <w:proofErr w:type="spellEnd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ru</w:t>
      </w:r>
      <w:proofErr w:type="spellEnd"/>
      <w:r w:rsidRPr="003754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1.4. Информирование осуществляется по вопросам, касающимся: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способов подачи заявления о предоставлении муниципальной услуги;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справочной информации о работе Уполномоченного органа;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документов, необходимых для предоставления государственной муниципальной услуги и услуг, которые являются необходимыми и обязательными для предоставления государственной муниципальной услуги;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порядка и сроков предоставления государственной муниципальной услуги;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государственной муниципальной услуги;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 муниципальной услуги осуществляется бесплатно.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интересующим вопросам.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3754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375472" w:rsidRPr="00375472" w:rsidRDefault="00375472" w:rsidP="00375472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По письменному обращению должностное лицо Уполномоченного органа, ответственный за предоставление 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7547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</w:t>
        </w:r>
      </w:hyperlink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</w:t>
      </w: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«О порядке рассмотрения обращений граждан Российской Федерации» (далее – Федеральный закон № 59-ФЗ).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 муниципальной услуги, а также многофункциональных центров;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 муниципальной услуги, в том числе номер телефона-автоинформатора (при наличии);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1.9. В залах ожидания Уполномоченного органа размещаются нормативные правовые акты, регулирующие порядок предоставления 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>1.10. Размещение информации о порядке предоставления 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75472" w:rsidRPr="00375472" w:rsidRDefault="00375472" w:rsidP="0037547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A03" w:rsidRDefault="008B5A03" w:rsidP="00375472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84661" w:rsidRDefault="00584661" w:rsidP="008B5A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661" w:rsidRDefault="00584661" w:rsidP="008B5A0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37B" w:rsidRDefault="003E6491" w:rsidP="002D1299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2D1299">
        <w:rPr>
          <w:rFonts w:ascii="Times New Roman" w:hAnsi="Times New Roman"/>
          <w:sz w:val="28"/>
          <w:szCs w:val="28"/>
        </w:rPr>
        <w:t xml:space="preserve">. </w:t>
      </w:r>
      <w:r w:rsidR="007B5586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2D1299" w:rsidRDefault="002D1299" w:rsidP="002D1299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D1299" w:rsidRPr="00B94AFD" w:rsidRDefault="00016847" w:rsidP="004468CA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AFD">
        <w:rPr>
          <w:rFonts w:ascii="Times New Roman" w:hAnsi="Times New Roman" w:cs="Times New Roman"/>
          <w:b/>
          <w:sz w:val="28"/>
          <w:szCs w:val="28"/>
        </w:rPr>
        <w:t>На</w:t>
      </w:r>
      <w:r w:rsidR="002D1299" w:rsidRPr="00B94AFD">
        <w:rPr>
          <w:rFonts w:ascii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4468CA" w:rsidRDefault="004468CA" w:rsidP="002D12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B1A" w:rsidRPr="00B62E0E" w:rsidRDefault="00B835AD" w:rsidP="00E95B1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016847" w:rsidRPr="00016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4F8" w:rsidRPr="000F7B52">
        <w:rPr>
          <w:rFonts w:ascii="Times New Roman" w:hAnsi="Times New Roman" w:cs="Times New Roman"/>
          <w:sz w:val="28"/>
          <w:szCs w:val="28"/>
        </w:rPr>
        <w:t>Присвоение</w:t>
      </w:r>
      <w:r w:rsidR="007534F8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7534F8" w:rsidRPr="000F7B52">
        <w:rPr>
          <w:rFonts w:ascii="Times New Roman" w:hAnsi="Times New Roman" w:cs="Times New Roman"/>
          <w:sz w:val="28"/>
          <w:szCs w:val="28"/>
        </w:rPr>
        <w:t xml:space="preserve">, изменение или аннулирование </w:t>
      </w:r>
      <w:r w:rsidR="007534F8">
        <w:rPr>
          <w:rFonts w:ascii="Times New Roman" w:hAnsi="Times New Roman" w:cs="Times New Roman"/>
          <w:sz w:val="28"/>
          <w:szCs w:val="28"/>
        </w:rPr>
        <w:t xml:space="preserve"> такого адреса</w:t>
      </w:r>
      <w:r w:rsidR="007534F8" w:rsidRPr="000F7B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534F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534F8" w:rsidRPr="000F7B52">
        <w:rPr>
          <w:rFonts w:ascii="Times New Roman" w:hAnsi="Times New Roman" w:cs="Times New Roman"/>
          <w:sz w:val="28"/>
          <w:szCs w:val="28"/>
        </w:rPr>
        <w:t>поселения</w:t>
      </w:r>
      <w:r w:rsidR="00E95B1A" w:rsidRPr="00E95B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847" w:rsidRDefault="00016847" w:rsidP="00E95B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8CA" w:rsidRDefault="004468CA" w:rsidP="002D12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299" w:rsidRPr="00B94AFD" w:rsidRDefault="00D555CE" w:rsidP="004468CA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4AFD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4468CA" w:rsidRDefault="004468CA" w:rsidP="002D129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55CE" w:rsidRDefault="00B835AD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D555CE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администрацией Нагибовского сельского поселения Октябрьского муниципального район</w:t>
      </w:r>
      <w:r w:rsidR="000B1243">
        <w:rPr>
          <w:rFonts w:ascii="Times New Roman" w:hAnsi="Times New Roman" w:cs="Times New Roman"/>
          <w:color w:val="000000"/>
          <w:sz w:val="28"/>
          <w:szCs w:val="28"/>
        </w:rPr>
        <w:t>а Еврейской автономной области (дале</w:t>
      </w:r>
      <w:proofErr w:type="gramStart"/>
      <w:r w:rsidR="000B1243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0B124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орган).</w:t>
      </w:r>
    </w:p>
    <w:p w:rsidR="000B1243" w:rsidRPr="000B1243" w:rsidRDefault="000B1243" w:rsidP="000B1243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0B1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предоставлении  муниципальной услуги Уполномоченный орган взаимодействует </w:t>
      </w:r>
      <w:proofErr w:type="gramStart"/>
      <w:r w:rsidRPr="000B1243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0B1243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468CA" w:rsidRDefault="000B1243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оператором федеральной информационной адресной системы (далее – Оператор ФИАС);</w:t>
      </w:r>
    </w:p>
    <w:p w:rsidR="000B1243" w:rsidRDefault="000B1243" w:rsidP="00270B3E">
      <w:pPr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</w:rPr>
        <w:t>Федеральной службой</w:t>
      </w:r>
      <w:r w:rsidRPr="00BB2967">
        <w:rPr>
          <w:rFonts w:ascii="Times New Roman" w:eastAsia="Calibri" w:hAnsi="Times New Roman"/>
          <w:color w:val="000000"/>
          <w:sz w:val="28"/>
          <w:szCs w:val="28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="00190F50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190F50" w:rsidRDefault="00190F50" w:rsidP="00270B3E">
      <w:pPr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 (их копии, сведения, содержащиеся в них), указанные в пункте 34 Правил.</w:t>
      </w:r>
    </w:p>
    <w:p w:rsidR="0003463E" w:rsidRDefault="0003463E" w:rsidP="00270B3E">
      <w:pPr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BB2967">
        <w:rPr>
          <w:rFonts w:ascii="Times New Roman" w:eastAsia="Calibri" w:hAnsi="Times New Roman"/>
          <w:color w:val="000000"/>
          <w:sz w:val="28"/>
          <w:szCs w:val="28"/>
        </w:rPr>
        <w:t>Федеральной налоговой службой в части получения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выписки из Единого государственного реестра юридических лиц и Единого государственного реестра индивидуальных предпринимателей</w:t>
      </w:r>
      <w:r w:rsidR="00B835AD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B835AD" w:rsidRPr="00B835AD" w:rsidRDefault="00B835AD" w:rsidP="00B835AD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2.4. </w:t>
      </w:r>
      <w:r w:rsidRPr="00B835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94AFD" w:rsidRDefault="00B94AFD" w:rsidP="00B94AF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FD" w:rsidRPr="00B94AFD" w:rsidRDefault="00B94AFD" w:rsidP="00B94AFD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B94AFD" w:rsidRPr="00B94AFD" w:rsidRDefault="00B94AFD" w:rsidP="00B94AF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71D62" w:rsidRPr="00171D62" w:rsidRDefault="00171D62" w:rsidP="00171D6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171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Результатом предоставления муниципальной услуги является:</w:t>
      </w:r>
      <w:r w:rsidRPr="00171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03FA" w:rsidRDefault="009603FA" w:rsidP="009603F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выдача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603F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>присвоении адреса объекту адресации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603FA" w:rsidRDefault="009603FA" w:rsidP="009603F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6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>об аннулировании адреса объекта адресации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603FA" w:rsidRDefault="009603FA" w:rsidP="009603F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96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9603FA">
        <w:rPr>
          <w:rFonts w:ascii="Times New Roman" w:eastAsia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603FA">
        <w:rPr>
          <w:rFonts w:ascii="Times New Roman" w:eastAsia="Times New Roman" w:hAnsi="Times New Roman" w:cs="Times New Roman"/>
          <w:bCs/>
          <w:sz w:val="28"/>
          <w:szCs w:val="28"/>
        </w:rPr>
        <w:t>присвоении адреса объекту адресации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аннулирования его адреса.</w:t>
      </w:r>
    </w:p>
    <w:p w:rsidR="009603FA" w:rsidRDefault="009603FA" w:rsidP="009603F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2.5.1. </w:t>
      </w:r>
      <w:r w:rsidR="00F31E8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Решение о присвоении адреса объекту адресации принимается Уполномоченным органом с учетом требований к его составу, установленных пунктом 22 Правил. </w:t>
      </w:r>
    </w:p>
    <w:p w:rsidR="004A3BF0" w:rsidRDefault="00F31E82" w:rsidP="004A3BF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2.5.2. 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  <w:r w:rsidR="004A3BF0" w:rsidRPr="004A3B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57CF" w:rsidRDefault="00AF57CF" w:rsidP="00960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2 к приказу Министерства финансов Российской Федерации от 14 сентября 2020 г. №193н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обеспечения доступа к федеральной информационной адресной системе».</w:t>
      </w:r>
    </w:p>
    <w:p w:rsidR="009C3843" w:rsidRPr="009603FA" w:rsidRDefault="00AF57CF" w:rsidP="00960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2.5.3. Решение об отказе в присвоении объекту  адресации адреса или аннулировании его адреса принимается Уполномоченным органом по форме, установленной приложением №2 к приказу Министерства финансов Российской Федерации от </w:t>
      </w:r>
      <w:r w:rsidR="009C3843">
        <w:rPr>
          <w:rFonts w:ascii="Times New Roman" w:eastAsia="Times New Roman" w:hAnsi="Times New Roman" w:cs="Times New Roman"/>
          <w:sz w:val="28"/>
          <w:szCs w:val="28"/>
        </w:rPr>
        <w:t>11 декабря 2014 г. №146н. Решение об отказе в  присвоении объекту 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B835AD" w:rsidRDefault="00B835AD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3843" w:rsidRPr="009C3843" w:rsidRDefault="009C3843" w:rsidP="009C3843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предоставления </w:t>
      </w:r>
      <w:r w:rsidRPr="009C3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и </w:t>
      </w:r>
      <w:r w:rsidRPr="009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выдачи (направления) документов, являющихся результатом предоставления </w:t>
      </w:r>
      <w:r w:rsidRPr="009C3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9C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9C3843" w:rsidRDefault="009C3843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8DA" w:rsidRDefault="001E18DA" w:rsidP="00270B3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Срок, отведенный Уполномоченному органу для принятия решения о 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присвоении объекту  адресации адреса или аннулировании его адреса, решения об отказе в  присвоении объекту 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Услуги.</w:t>
      </w:r>
      <w:proofErr w:type="gramEnd"/>
    </w:p>
    <w:p w:rsidR="000F1E20" w:rsidRDefault="000F1E20" w:rsidP="00270B3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E20" w:rsidRPr="000F1E20" w:rsidRDefault="000F1E20" w:rsidP="000F1E20">
      <w:pPr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F1E20" w:rsidRDefault="000F1E20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3AF" w:rsidRDefault="00400CB7" w:rsidP="00F156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F173AF" w:rsidRPr="00F17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</w:t>
      </w:r>
      <w:r w:rsidR="00F173AF" w:rsidRPr="00F17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="00F173AF" w:rsidRPr="00F173A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714447" w:rsidRDefault="00714447" w:rsidP="00F156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447" w:rsidRPr="00714447" w:rsidRDefault="00714447" w:rsidP="00714447">
      <w:pPr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4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14447" w:rsidRPr="00F173AF" w:rsidRDefault="00714447" w:rsidP="00F156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1150" w:rsidRDefault="004B64D5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Предоставление услуги осуществляется на основании заполненного и подписанного Заявителем заявления. Форма заявления установлена приложением №1 к приказу Министерства финансов Российской Федерации от 11.12.2014 г. №146н. </w:t>
      </w:r>
    </w:p>
    <w:p w:rsidR="00F1563F" w:rsidRDefault="00F1563F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В случае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714447" w:rsidRDefault="00714447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14447" w:rsidRDefault="00714447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</w:t>
      </w:r>
      <w:r w:rsidR="00A26FD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ставлении заявления представителем Заявителя в форме электронного документа  к такому заявлению прилагается надлежащим образом оформленная доверенность в форме электронного документа, подписанного лицом, выдавшим</w:t>
      </w:r>
      <w:r w:rsidR="00A26FD3">
        <w:rPr>
          <w:rFonts w:ascii="Times New Roman" w:hAnsi="Times New Roman" w:cs="Times New Roman"/>
          <w:color w:val="000000"/>
          <w:sz w:val="28"/>
          <w:szCs w:val="28"/>
        </w:rPr>
        <w:t xml:space="preserve"> (подписавшим) доверенность, с использованием усиленной квалифицированной подписи (в случае, если представитель Заявителя действует на основании доверенности).</w:t>
      </w:r>
    </w:p>
    <w:p w:rsidR="000D65B6" w:rsidRDefault="000D65B6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заявления от имени собственников  помещений в многоквартирном доме представитель таких собственников, уполномоченный на подачу </w:t>
      </w:r>
      <w:r w:rsidR="00E43A61">
        <w:rPr>
          <w:rFonts w:ascii="Times New Roman" w:hAnsi="Times New Roman" w:cs="Times New Roman"/>
          <w:color w:val="000000"/>
          <w:sz w:val="28"/>
          <w:szCs w:val="28"/>
        </w:rPr>
        <w:t>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E1040E" w:rsidRDefault="00E1040E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6900B5" w:rsidRDefault="006900B5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При представлении заявления  кадастровым инженером к такому заявлению прилагается копия документа, предусмотренного статьей 35 или статьей 42.3 Федерального закона от 24.07.2007 №221- 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F44622" w:rsidRDefault="00F44622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2.11. Заявление представляется в форме:</w:t>
      </w:r>
    </w:p>
    <w:p w:rsidR="00F44622" w:rsidRDefault="00F44622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документа на бумажном носителе посредством почтового отправления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описью вложения и уведомлением о вручении;</w:t>
      </w:r>
    </w:p>
    <w:p w:rsidR="00F44622" w:rsidRDefault="00F44622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F44622" w:rsidRDefault="00D8768C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электронного документа с использованием портала ФИАС;</w:t>
      </w:r>
    </w:p>
    <w:p w:rsidR="00D8768C" w:rsidRDefault="00D8768C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электронного документа с использованием ЕПГУ;</w:t>
      </w:r>
    </w:p>
    <w:p w:rsidR="00D8768C" w:rsidRDefault="00D8768C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электронного документа с использованием регионального портала.</w:t>
      </w:r>
    </w:p>
    <w:p w:rsidR="00E962C9" w:rsidRDefault="00E962C9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2.12. Заявление представляется в Уполномоченный орган или многофункциональный центр по месту нахождения объекта адресации.</w:t>
      </w:r>
    </w:p>
    <w:p w:rsidR="00E962C9" w:rsidRDefault="00E962C9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E962C9" w:rsidRDefault="00E962C9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№210-ФЗ.</w:t>
      </w:r>
    </w:p>
    <w:p w:rsidR="00A904DD" w:rsidRDefault="003F0AB8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В случае направления заявления посредством ЕПГУ, регионального портал или портала ФИАС формирование заявления осуществляется посредством 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– интерактивная форма), без необходимости дополнительной подачи заявления в какой-либо иной форме.</w:t>
      </w:r>
    </w:p>
    <w:p w:rsidR="00272598" w:rsidRDefault="00272598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2.14. В случае направления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72598" w:rsidRDefault="00272598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907A1B" w:rsidRDefault="00907A1B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 от имени  юридического лица,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="00A806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401BEB" w:rsidRDefault="00401BEB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401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401BEB" w:rsidRDefault="00E8445C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в электронной форме заявления представителем Заявителя, документ, подтверждающий полномочия </w:t>
      </w:r>
      <w:r w:rsidR="005B42D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– </w:t>
      </w:r>
      <w:r w:rsidR="005B4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подписанный простой электронной подписью.</w:t>
      </w:r>
    </w:p>
    <w:p w:rsidR="00A14671" w:rsidRDefault="00A1467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Предоставление услуги осуществляется на основании следующих документов, определенных пунктом 34 Правил:</w:t>
      </w:r>
    </w:p>
    <w:p w:rsidR="00A14671" w:rsidRDefault="001748F1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FA7762" w:rsidRPr="00D40A9C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A7762" w:rsidRPr="00D40A9C">
        <w:rPr>
          <w:rFonts w:ascii="Times New Roman" w:hAnsi="Times New Roman" w:cs="Times New Roman"/>
          <w:sz w:val="28"/>
          <w:szCs w:val="28"/>
        </w:rPr>
        <w:t xml:space="preserve">равоустанавливающие и (или) </w:t>
      </w:r>
      <w:proofErr w:type="spellStart"/>
      <w:r w:rsidR="00FA7762" w:rsidRPr="00D40A9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FA7762" w:rsidRPr="00D40A9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FA7762" w:rsidRPr="00D40A9C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FA7762" w:rsidRPr="00D40A9C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FA7762" w:rsidRPr="00D40A9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FA7762" w:rsidRPr="00D40A9C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7307CC" w:rsidRPr="007307CC" w:rsidRDefault="001748F1" w:rsidP="007307CC">
      <w:pPr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7307CC" w:rsidRPr="007307C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307CC" w:rsidRPr="007307CC">
        <w:rPr>
          <w:rFonts w:ascii="Times New Roman" w:eastAsia="Times New Roman" w:hAnsi="Times New Roman" w:cs="Times New Roman"/>
          <w:sz w:val="28"/>
          <w:szCs w:val="28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307CC" w:rsidRDefault="001748F1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F7686" w:rsidRPr="00D40A9C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="00F63AAD">
        <w:rPr>
          <w:rFonts w:ascii="Times New Roman" w:hAnsi="Times New Roman"/>
          <w:sz w:val="28"/>
          <w:szCs w:val="28"/>
        </w:rPr>
        <w:t>;</w:t>
      </w:r>
    </w:p>
    <w:p w:rsidR="00F63AAD" w:rsidRDefault="001748F1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F63AAD" w:rsidRPr="00D40A9C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48F1" w:rsidRDefault="001748F1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40A9C">
        <w:rPr>
          <w:rFonts w:ascii="Times New Roman" w:hAnsi="Times New Roman"/>
          <w:sz w:val="28"/>
          <w:szCs w:val="28"/>
          <w:lang w:eastAsia="ar-SA"/>
        </w:rPr>
        <w:t>В</w:t>
      </w:r>
      <w:r w:rsidRPr="00D40A9C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E728A" w:rsidRDefault="00AE728A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A9C">
        <w:rPr>
          <w:rFonts w:ascii="Times New Roman" w:hAnsi="Times New Roman"/>
          <w:sz w:val="28"/>
          <w:szCs w:val="28"/>
          <w:lang w:eastAsia="ar-SA"/>
        </w:rPr>
        <w:t>Р</w:t>
      </w:r>
      <w:r w:rsidRPr="00D40A9C">
        <w:rPr>
          <w:rFonts w:ascii="Times New Roman" w:hAnsi="Times New Roman"/>
          <w:sz w:val="28"/>
          <w:szCs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E728A" w:rsidRDefault="00AE728A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A9C">
        <w:rPr>
          <w:rFonts w:ascii="Times New Roman" w:hAnsi="Times New Roman"/>
          <w:sz w:val="28"/>
          <w:szCs w:val="28"/>
          <w:lang w:eastAsia="ar-SA"/>
        </w:rPr>
        <w:t>А</w:t>
      </w:r>
      <w:r w:rsidRPr="00D40A9C">
        <w:rPr>
          <w:rFonts w:ascii="Times New Roman" w:hAnsi="Times New Roman"/>
          <w:sz w:val="28"/>
          <w:szCs w:val="28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E728A" w:rsidRDefault="00AE728A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0A9C">
        <w:rPr>
          <w:rFonts w:ascii="Times New Roman" w:hAnsi="Times New Roman"/>
          <w:sz w:val="28"/>
          <w:szCs w:val="28"/>
          <w:lang w:eastAsia="ar-SA"/>
        </w:rPr>
        <w:t>В</w:t>
      </w:r>
      <w:r w:rsidRPr="00D40A9C">
        <w:rPr>
          <w:rFonts w:ascii="Times New Roman" w:hAnsi="Times New Roman"/>
          <w:sz w:val="28"/>
          <w:szCs w:val="28"/>
        </w:rPr>
        <w:t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>
        <w:rPr>
          <w:rFonts w:ascii="Times New Roman" w:hAnsi="Times New Roman"/>
          <w:sz w:val="28"/>
          <w:szCs w:val="28"/>
        </w:rPr>
        <w:t>;</w:t>
      </w:r>
    </w:p>
    <w:p w:rsidR="00AE728A" w:rsidRDefault="006074C8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40A9C">
        <w:rPr>
          <w:rFonts w:ascii="Times New Roman" w:hAnsi="Times New Roman"/>
          <w:sz w:val="28"/>
          <w:szCs w:val="28"/>
        </w:rPr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074C8" w:rsidRDefault="006074C8" w:rsidP="00270B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2.16. Документы, получаемые специалистом Уполномоченного органа, ответственным за предоставление услуги, с использованием межведомственного взаимодействия:</w:t>
      </w:r>
    </w:p>
    <w:p w:rsidR="006074C8" w:rsidRDefault="00BE62A3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E62A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FC659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 </w:t>
      </w:r>
      <w:r w:rsidR="00FC659E">
        <w:rPr>
          <w:rFonts w:ascii="Times New Roman" w:hAnsi="Times New Roman" w:cs="Times New Roman"/>
          <w:sz w:val="28"/>
          <w:szCs w:val="28"/>
        </w:rPr>
        <w:t>о правах заявителя на земельный участок, на котором расположен объект адресации;</w:t>
      </w:r>
    </w:p>
    <w:p w:rsidR="00FC659E" w:rsidRDefault="00FC659E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166" w:rsidRPr="00BE62A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2A7166">
        <w:rPr>
          <w:rFonts w:ascii="Times New Roman" w:hAnsi="Times New Roman" w:cs="Times New Roman"/>
          <w:sz w:val="28"/>
          <w:szCs w:val="28"/>
        </w:rPr>
        <w:t>прав на недвижимое имущество и сделок с ним о правах на здания, сооружения, объекты незавершенного строительства, находящиеся на земельном участке;</w:t>
      </w:r>
    </w:p>
    <w:p w:rsidR="002A7166" w:rsidRDefault="00CD082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Кадастровый паспорт здания, сооружения, объекта незавершенного строительства, помещения;</w:t>
      </w:r>
    </w:p>
    <w:p w:rsidR="00CD0821" w:rsidRDefault="00CD082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Кадастровая выписка о земельном участке;</w:t>
      </w:r>
    </w:p>
    <w:p w:rsidR="00CD0821" w:rsidRDefault="00CD082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Градостроительный план земельного участка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 случае присвоения адреса строящимся/реконструируемым объектам адресации);</w:t>
      </w:r>
    </w:p>
    <w:p w:rsidR="00CD0821" w:rsidRDefault="00CD0821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D0821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(для присвоения адреса строящимся объектам адресации)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821" w:rsidRDefault="00CD0821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240">
        <w:rPr>
          <w:rFonts w:ascii="Times New Roman" w:hAnsi="Times New Roman" w:cs="Times New Roman"/>
          <w:sz w:val="28"/>
          <w:szCs w:val="28"/>
        </w:rPr>
        <w:t>Р</w:t>
      </w:r>
      <w:r w:rsidR="00FB0240" w:rsidRPr="00FB0240">
        <w:rPr>
          <w:rFonts w:ascii="Times New Roman" w:hAnsi="Times New Roman" w:cs="Times New Roman"/>
          <w:sz w:val="28"/>
          <w:szCs w:val="28"/>
        </w:rPr>
        <w:t>азрешение на ввод объекта адресации (для присвоения адреса введенным объектам адресации) в эксплуатацию;</w:t>
      </w:r>
    </w:p>
    <w:p w:rsidR="001C511B" w:rsidRDefault="001C511B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Кадастровая выписка об объекте недвижимости, который снят с учета (в случае аннулирования адреса объекта адресации);</w:t>
      </w:r>
    </w:p>
    <w:p w:rsidR="001C511B" w:rsidRDefault="001C511B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854" w:rsidRPr="00906854">
        <w:rPr>
          <w:rFonts w:ascii="Times New Roman" w:hAnsi="Times New Roman" w:cs="Times New Roman"/>
          <w:sz w:val="28"/>
          <w:szCs w:val="28"/>
        </w:rPr>
        <w:t>Решени</w:t>
      </w:r>
      <w:r w:rsidR="00906854">
        <w:rPr>
          <w:rFonts w:ascii="Times New Roman" w:hAnsi="Times New Roman" w:cs="Times New Roman"/>
          <w:sz w:val="28"/>
          <w:szCs w:val="28"/>
        </w:rPr>
        <w:t>е Уполномоченного органа</w:t>
      </w:r>
      <w:r w:rsidR="00906854" w:rsidRPr="00906854">
        <w:rPr>
          <w:rFonts w:ascii="Times New Roman" w:hAnsi="Times New Roman" w:cs="Times New Roman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для присвоения объекту адресации адреса, вследствие его перевода из жилого помещения в нежилое помещение или нежилого помещения в жилое помещение.</w:t>
      </w:r>
    </w:p>
    <w:p w:rsidR="00906854" w:rsidRDefault="00906854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854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 для присвоения адреса образуемых объектов адресации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854" w:rsidRDefault="00CB2CD0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Кадастровые паспорта объектов недвижимости, следствием преобразования которых является образование одного</w:t>
      </w:r>
      <w:r w:rsidR="00CE7915">
        <w:rPr>
          <w:rFonts w:ascii="Times New Roman" w:hAnsi="Times New Roman" w:cs="Times New Roman"/>
          <w:sz w:val="28"/>
          <w:szCs w:val="28"/>
        </w:rPr>
        <w:t xml:space="preserve"> и более объекта адресации (</w:t>
      </w:r>
      <w:r>
        <w:rPr>
          <w:rFonts w:ascii="Times New Roman" w:hAnsi="Times New Roman" w:cs="Times New Roman"/>
          <w:sz w:val="28"/>
          <w:szCs w:val="28"/>
        </w:rPr>
        <w:t>в случае преобразования объектов недвижимости с образованием одного и более новых объектов адресации).</w:t>
      </w:r>
    </w:p>
    <w:p w:rsidR="00CE7915" w:rsidRDefault="00CE7915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2403BA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2.15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самоуправления.</w:t>
      </w:r>
    </w:p>
    <w:p w:rsidR="002403BA" w:rsidRDefault="002403BA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 бумажном виде форма заявления может быть получена Заявителем непосредственно в Уполномоченном органе,  а также по обращению Заявителя выслана на адрес его электронной почты.</w:t>
      </w:r>
    </w:p>
    <w:p w:rsidR="002403BA" w:rsidRDefault="002403BA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2403BA" w:rsidRDefault="002403BA" w:rsidP="00270B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3BA" w:rsidRPr="002403BA" w:rsidRDefault="002403BA" w:rsidP="002403BA">
      <w:pPr>
        <w:tabs>
          <w:tab w:val="left" w:pos="567"/>
        </w:tabs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403BA" w:rsidRDefault="002403BA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5D1" w:rsidRPr="00F915D1" w:rsidRDefault="002A10B0" w:rsidP="00F915D1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15D1">
        <w:rPr>
          <w:color w:val="000000"/>
          <w:sz w:val="28"/>
          <w:szCs w:val="28"/>
        </w:rPr>
        <w:t xml:space="preserve">2.20. </w:t>
      </w:r>
      <w:r w:rsidR="00F915D1" w:rsidRPr="00F915D1">
        <w:rPr>
          <w:color w:val="000000"/>
          <w:sz w:val="28"/>
          <w:szCs w:val="28"/>
        </w:rPr>
        <w:t>Документы, указанные в подпунктах "б</w:t>
      </w:r>
      <w:r w:rsidR="00F915D1">
        <w:rPr>
          <w:color w:val="000000"/>
          <w:sz w:val="28"/>
          <w:szCs w:val="28"/>
        </w:rPr>
        <w:t>", "д", "з" и "и" пункта 2.15</w:t>
      </w:r>
      <w:r w:rsidR="00F915D1" w:rsidRPr="00F915D1">
        <w:rPr>
          <w:color w:val="000000"/>
          <w:sz w:val="28"/>
          <w:szCs w:val="28"/>
        </w:rPr>
        <w:t xml:space="preserve">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</w:t>
      </w:r>
      <w:proofErr w:type="gramStart"/>
      <w:r w:rsidR="00F915D1" w:rsidRPr="00F915D1">
        <w:rPr>
          <w:color w:val="000000"/>
          <w:sz w:val="28"/>
          <w:szCs w:val="28"/>
        </w:rPr>
        <w:t>Едином</w:t>
      </w:r>
      <w:proofErr w:type="gramEnd"/>
    </w:p>
    <w:p w:rsidR="00F915D1" w:rsidRPr="00F915D1" w:rsidRDefault="00F915D1" w:rsidP="00F915D1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15D1">
        <w:rPr>
          <w:color w:val="000000"/>
          <w:sz w:val="28"/>
          <w:szCs w:val="28"/>
        </w:rPr>
        <w:t xml:space="preserve">государственном </w:t>
      </w:r>
      <w:proofErr w:type="gramStart"/>
      <w:r w:rsidRPr="00F915D1">
        <w:rPr>
          <w:color w:val="000000"/>
          <w:sz w:val="28"/>
          <w:szCs w:val="28"/>
        </w:rPr>
        <w:t>реестре</w:t>
      </w:r>
      <w:proofErr w:type="gramEnd"/>
      <w:r w:rsidRPr="00F915D1">
        <w:rPr>
          <w:color w:val="000000"/>
          <w:sz w:val="28"/>
          <w:szCs w:val="28"/>
        </w:rPr>
        <w:t xml:space="preserve">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F915D1" w:rsidRPr="00F915D1" w:rsidRDefault="00F915D1" w:rsidP="00F915D1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Уполномоченный орган</w:t>
      </w:r>
      <w:r w:rsidRPr="00F915D1">
        <w:rPr>
          <w:color w:val="000000"/>
          <w:sz w:val="28"/>
          <w:szCs w:val="28"/>
        </w:rPr>
        <w:t xml:space="preserve"> запрашивает документы, указанные в пункте </w:t>
      </w:r>
      <w:r>
        <w:rPr>
          <w:color w:val="000000"/>
          <w:sz w:val="28"/>
          <w:szCs w:val="28"/>
        </w:rPr>
        <w:t xml:space="preserve">2.15 </w:t>
      </w:r>
      <w:r w:rsidRPr="00F915D1">
        <w:rPr>
          <w:color w:val="000000"/>
          <w:sz w:val="28"/>
          <w:szCs w:val="28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сведения, содержащиеся в них), в рамках межведомственного информационного взаимодействия.</w:t>
      </w:r>
      <w:proofErr w:type="gramEnd"/>
    </w:p>
    <w:p w:rsidR="00241077" w:rsidRDefault="00F915D1" w:rsidP="00270B3E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 СМЭВ.</w:t>
      </w:r>
    </w:p>
    <w:p w:rsidR="0029384C" w:rsidRPr="0029384C" w:rsidRDefault="0029384C" w:rsidP="0029384C">
      <w:pPr>
        <w:pStyle w:val="consplusnormal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384C">
        <w:rPr>
          <w:color w:val="000000"/>
          <w:sz w:val="28"/>
          <w:szCs w:val="28"/>
        </w:rPr>
        <w:t>2</w:t>
      </w:r>
      <w:r w:rsidRPr="0029384C">
        <w:rPr>
          <w:sz w:val="28"/>
          <w:szCs w:val="28"/>
        </w:rPr>
        <w:t>.21. При предоставлении муниципальной услуги запрещается требовать от Заявителя:</w:t>
      </w:r>
    </w:p>
    <w:p w:rsidR="0029384C" w:rsidRPr="0029384C" w:rsidRDefault="0029384C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4C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384C" w:rsidRPr="0029384C" w:rsidRDefault="0029384C" w:rsidP="004F6D3A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84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4F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84C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4F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84C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информации, </w:t>
      </w:r>
      <w:r w:rsidR="004F6D3A">
        <w:rPr>
          <w:rFonts w:ascii="Times New Roman" w:eastAsia="Times New Roman" w:hAnsi="Times New Roman" w:cs="Times New Roman"/>
          <w:sz w:val="28"/>
          <w:szCs w:val="28"/>
        </w:rPr>
        <w:t xml:space="preserve">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</w:t>
      </w:r>
      <w:r w:rsidR="004F6D3A" w:rsidRPr="004F6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государственных органов, органов местного самоуправления и иных органов, участвующих в предоставлении </w:t>
      </w:r>
      <w:r w:rsidR="004F6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4F6D3A" w:rsidRPr="004F6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услуг</w:t>
      </w:r>
      <w:r w:rsidR="004F6D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и, за исключением документов, указанных в части 6 статьи 7 Федерального закона №210-ФЗ.</w:t>
      </w:r>
    </w:p>
    <w:p w:rsidR="0029384C" w:rsidRPr="0029384C" w:rsidRDefault="004F6D3A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29384C" w:rsidRPr="0029384C" w:rsidRDefault="00EA0774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384C" w:rsidRPr="0029384C" w:rsidRDefault="00EA0774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384C" w:rsidRPr="0029384C" w:rsidRDefault="00EA0774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384C" w:rsidRDefault="00EA0774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муниципального служащего, работника МФЦ, работника организации,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частью 1.1 статьи 16Федерального закона от 27.07.2010 №210-ФЗ "</w:t>
      </w:r>
      <w:hyperlink r:id="rId12" w:tgtFrame="_blank" w:history="1">
        <w:r w:rsidR="0029384C" w:rsidRPr="0029384C">
          <w:rPr>
            <w:rFonts w:ascii="Times New Roman" w:eastAsia="Times New Roman" w:hAnsi="Times New Roman" w:cs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 xml:space="preserve"> за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№210-ФЗ "</w:t>
      </w:r>
      <w:hyperlink r:id="rId13" w:tgtFrame="_blank" w:history="1">
        <w:r w:rsidR="0029384C" w:rsidRPr="0029384C">
          <w:rPr>
            <w:rFonts w:ascii="Times New Roman" w:eastAsia="Times New Roman" w:hAnsi="Times New Roman" w:cs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29384C" w:rsidRPr="0029384C">
        <w:rPr>
          <w:rFonts w:ascii="Times New Roman" w:eastAsia="Times New Roman" w:hAnsi="Times New Roman" w:cs="Times New Roman"/>
          <w:sz w:val="28"/>
          <w:szCs w:val="28"/>
        </w:rPr>
        <w:t>", уведомляется заявитель, а также приносятся извинения за доставленные неудобства.</w:t>
      </w:r>
    </w:p>
    <w:p w:rsidR="00D81B0A" w:rsidRPr="0029384C" w:rsidRDefault="00D81B0A" w:rsidP="0029384C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84C" w:rsidRDefault="00D81B0A" w:rsidP="00D81B0A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1B0A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95121B" w:rsidRDefault="0095121B" w:rsidP="00D81B0A">
      <w:pPr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30BC" w:rsidRDefault="0095121B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21B">
        <w:rPr>
          <w:rFonts w:ascii="Times New Roman" w:hAnsi="Times New Roman" w:cs="Times New Roman"/>
          <w:color w:val="000000"/>
          <w:sz w:val="28"/>
          <w:szCs w:val="28"/>
        </w:rPr>
        <w:t>2.22.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приеме к рассмотрению документов, необходимых для предоставления услуги, может быть отказано в случае</w:t>
      </w:r>
      <w:r w:rsidR="004B1C26">
        <w:rPr>
          <w:rFonts w:ascii="Times New Roman" w:hAnsi="Times New Roman" w:cs="Times New Roman"/>
          <w:color w:val="000000"/>
          <w:sz w:val="28"/>
          <w:szCs w:val="28"/>
        </w:rPr>
        <w:t xml:space="preserve">, если с заявлением </w:t>
      </w:r>
      <w:r w:rsidR="002730BC">
        <w:rPr>
          <w:rFonts w:ascii="Times New Roman" w:hAnsi="Times New Roman" w:cs="Times New Roman"/>
          <w:color w:val="000000"/>
          <w:sz w:val="28"/>
          <w:szCs w:val="28"/>
        </w:rPr>
        <w:t>обратилось лицо, не указанное в пункте 1.2. настоящего Регламента.</w:t>
      </w:r>
    </w:p>
    <w:p w:rsidR="002730BC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основаниями для отказа в приеме к рассмотрению документов, необходимых для предоставления муниципальной услуги являются:</w:t>
      </w:r>
    </w:p>
    <w:p w:rsidR="002730BC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поданы в орган, неуполномоченный на предоставление услуги;</w:t>
      </w:r>
    </w:p>
    <w:p w:rsidR="002730BC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неполного комплекта документов;</w:t>
      </w:r>
    </w:p>
    <w:p w:rsidR="002730BC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предоставлением услуги указанным лицом);</w:t>
      </w:r>
    </w:p>
    <w:p w:rsidR="00B76586" w:rsidRDefault="002730BC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6586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6F9D" w:rsidRDefault="00B76586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</w:t>
      </w:r>
      <w:r w:rsidR="00776F9D">
        <w:rPr>
          <w:rFonts w:ascii="Times New Roman" w:hAnsi="Times New Roman" w:cs="Times New Roman"/>
          <w:color w:val="000000"/>
          <w:sz w:val="28"/>
          <w:szCs w:val="28"/>
        </w:rPr>
        <w:t>дения, содержащиеся в документах для предоставления услуги;</w:t>
      </w:r>
    </w:p>
    <w:p w:rsidR="00467B36" w:rsidRDefault="00776F9D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D451B">
        <w:rPr>
          <w:rFonts w:ascii="Times New Roman" w:hAnsi="Times New Roman" w:cs="Times New Roman"/>
          <w:color w:val="000000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</w:t>
      </w:r>
      <w:r w:rsidR="00467B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B36" w:rsidRDefault="00467B36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несоблюдение установленных статьей 11 Федерального закона от 06 апреля 2011 г. №63-ФЗ «Об электронной подписи» условий признания действительности усиленной квалифицированной электронной подписи;</w:t>
      </w:r>
    </w:p>
    <w:p w:rsidR="0095121B" w:rsidRDefault="00467B36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30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723">
        <w:rPr>
          <w:rFonts w:ascii="Times New Roman" w:hAnsi="Times New Roman" w:cs="Times New Roman"/>
          <w:color w:val="000000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366723" w:rsidRDefault="008B65DF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противоречивых сведений в запросе и приложенных к нему документах. </w:t>
      </w:r>
    </w:p>
    <w:p w:rsidR="00EF77E4" w:rsidRDefault="00EF77E4" w:rsidP="0095121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7E4" w:rsidRDefault="00EF77E4" w:rsidP="00EF77E4">
      <w:pPr>
        <w:pStyle w:val="consplusnormal1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EF77E4"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F77E4" w:rsidRPr="00EF77E4" w:rsidRDefault="00EF77E4" w:rsidP="00EF77E4">
      <w:pPr>
        <w:pStyle w:val="consplusnormal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EF77E4" w:rsidRPr="009F3062" w:rsidRDefault="006C4523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>2.23.</w:t>
      </w:r>
      <w:r w:rsidR="00EF77E4" w:rsidRPr="009F3062">
        <w:rPr>
          <w:color w:val="000000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F77E4" w:rsidRPr="009F3062" w:rsidRDefault="006C4523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>Основаниями для отказа</w:t>
      </w:r>
      <w:r w:rsidR="004721AA" w:rsidRPr="009F3062">
        <w:rPr>
          <w:color w:val="000000"/>
          <w:sz w:val="28"/>
          <w:szCs w:val="28"/>
        </w:rPr>
        <w:t xml:space="preserve"> в предоставлении Услуги являются случаи, указанные в пункте 40 Правил</w:t>
      </w:r>
      <w:r w:rsidR="00EF77E4" w:rsidRPr="009F3062">
        <w:rPr>
          <w:color w:val="000000"/>
          <w:sz w:val="28"/>
          <w:szCs w:val="28"/>
        </w:rPr>
        <w:t>:</w:t>
      </w:r>
    </w:p>
    <w:p w:rsidR="00EF77E4" w:rsidRPr="009F3062" w:rsidRDefault="004721AA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 xml:space="preserve">- </w:t>
      </w:r>
      <w:r w:rsidR="00EF77E4" w:rsidRPr="009F3062">
        <w:rPr>
          <w:color w:val="000000"/>
          <w:sz w:val="28"/>
          <w:szCs w:val="28"/>
        </w:rPr>
        <w:t>с заявлением обратилось лицо, не указанное в пункте 1.2 раздела 1 настоящего административного регламента;</w:t>
      </w:r>
    </w:p>
    <w:p w:rsidR="00EF77E4" w:rsidRPr="009F3062" w:rsidRDefault="004721AA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 xml:space="preserve">- </w:t>
      </w:r>
      <w:r w:rsidR="00EF77E4" w:rsidRPr="009F3062">
        <w:rPr>
          <w:color w:val="000000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EF77E4" w:rsidRPr="009F3062">
        <w:rPr>
          <w:color w:val="000000"/>
          <w:sz w:val="28"/>
          <w:szCs w:val="28"/>
        </w:rPr>
        <w:t>необходимых</w:t>
      </w:r>
      <w:proofErr w:type="gramEnd"/>
      <w:r w:rsidR="00EF77E4" w:rsidRPr="009F3062"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F77E4" w:rsidRPr="009F3062" w:rsidRDefault="0001476B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 xml:space="preserve">- </w:t>
      </w:r>
      <w:r w:rsidR="00EF77E4" w:rsidRPr="009F3062">
        <w:rPr>
          <w:color w:val="000000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Pr="009F3062">
        <w:rPr>
          <w:color w:val="000000"/>
          <w:sz w:val="28"/>
          <w:szCs w:val="28"/>
        </w:rPr>
        <w:t>, или отсутствуют</w:t>
      </w:r>
      <w:r w:rsidR="00EF77E4" w:rsidRPr="009F3062">
        <w:rPr>
          <w:color w:val="000000"/>
          <w:sz w:val="28"/>
          <w:szCs w:val="28"/>
        </w:rPr>
        <w:t>;</w:t>
      </w:r>
    </w:p>
    <w:p w:rsidR="00EF77E4" w:rsidRDefault="0001476B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F3062">
        <w:rPr>
          <w:color w:val="000000"/>
          <w:sz w:val="28"/>
          <w:szCs w:val="28"/>
        </w:rPr>
        <w:t xml:space="preserve">- </w:t>
      </w:r>
      <w:r w:rsidR="00EF77E4" w:rsidRPr="009F3062">
        <w:rPr>
          <w:color w:val="000000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</w:t>
      </w:r>
      <w:r w:rsidRPr="009F3062">
        <w:rPr>
          <w:color w:val="000000"/>
          <w:sz w:val="28"/>
          <w:szCs w:val="28"/>
        </w:rPr>
        <w:t>нктах 5, 8 - 11, 14 - 18 Правил.</w:t>
      </w:r>
    </w:p>
    <w:p w:rsidR="003C641E" w:rsidRDefault="003C641E" w:rsidP="00EF77E4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 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EF77E4" w:rsidRDefault="00EF77E4" w:rsidP="009512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F9" w:rsidRPr="009337F9" w:rsidRDefault="009337F9" w:rsidP="009337F9">
      <w:pPr>
        <w:tabs>
          <w:tab w:val="left" w:pos="567"/>
        </w:tabs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</w:t>
      </w:r>
      <w:r w:rsidRPr="00933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37F9" w:rsidRPr="009337F9" w:rsidRDefault="009337F9" w:rsidP="009337F9">
      <w:pPr>
        <w:tabs>
          <w:tab w:val="left" w:pos="567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7F9" w:rsidRDefault="00F519E9" w:rsidP="009337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9337F9" w:rsidRPr="00933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Услуги, необходимые и обязательные для предоставления муниципальной услуги, отсутствуют. </w:t>
      </w:r>
    </w:p>
    <w:p w:rsidR="00656A0C" w:rsidRDefault="00656A0C" w:rsidP="009337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0C" w:rsidRPr="00656A0C" w:rsidRDefault="00656A0C" w:rsidP="00656A0C">
      <w:pPr>
        <w:autoSpaceDE/>
        <w:autoSpaceDN/>
        <w:adjustRightInd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56A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56A0C" w:rsidRPr="00656A0C" w:rsidRDefault="00656A0C" w:rsidP="00656A0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0C" w:rsidRDefault="00656A0C" w:rsidP="00656A0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656A0C">
        <w:rPr>
          <w:rFonts w:ascii="Times New Roman" w:eastAsia="Times New Roman" w:hAnsi="Times New Roman" w:cs="Times New Roman"/>
          <w:color w:val="000000"/>
          <w:sz w:val="28"/>
          <w:szCs w:val="28"/>
        </w:rPr>
        <w:t>6. Предоставление  муниципальной услуги осуществляется бесплатно.</w:t>
      </w:r>
    </w:p>
    <w:p w:rsidR="00E26C8F" w:rsidRDefault="00E26C8F" w:rsidP="00656A0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C8F" w:rsidRPr="00E26C8F" w:rsidRDefault="00E26C8F" w:rsidP="00E26C8F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6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26C8F" w:rsidRPr="00E26C8F" w:rsidRDefault="00E26C8F" w:rsidP="00E26C8F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6C8F" w:rsidRPr="00E26C8F" w:rsidRDefault="00E26C8F" w:rsidP="00E26C8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Pr="00E26C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E26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E26C8F" w:rsidRPr="00656A0C" w:rsidRDefault="00E26C8F" w:rsidP="00656A0C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A0C" w:rsidRPr="009337F9" w:rsidRDefault="00656A0C" w:rsidP="009337F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E3F" w:rsidRPr="00577E3F" w:rsidRDefault="00577E3F" w:rsidP="00577E3F">
      <w:pPr>
        <w:widowControl/>
        <w:autoSpaceDE/>
        <w:autoSpaceDN/>
        <w:adjustRightInd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77E3F" w:rsidRPr="00577E3F" w:rsidRDefault="00577E3F" w:rsidP="00577E3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E3F" w:rsidRPr="00577E3F" w:rsidRDefault="00577E3F" w:rsidP="00577E3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577E3F">
        <w:rPr>
          <w:rFonts w:ascii="Times New Roman" w:eastAsia="Times New Roman" w:hAnsi="Times New Roman" w:cs="Times New Roman"/>
          <w:color w:val="000000"/>
          <w:sz w:val="28"/>
          <w:szCs w:val="28"/>
        </w:rPr>
        <w:t>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337F9" w:rsidRDefault="009337F9" w:rsidP="009512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853" w:rsidRPr="00261853" w:rsidRDefault="00261853" w:rsidP="00261853">
      <w:pPr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185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61853" w:rsidRPr="00261853" w:rsidRDefault="00261853" w:rsidP="00261853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1853" w:rsidRPr="00261853" w:rsidRDefault="00261853" w:rsidP="002618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Срок регистрации заявления о </w:t>
      </w:r>
      <w:r w:rsidRPr="00261853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предоставлении муниципальной услуги</w:t>
      </w:r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261853" w:rsidRDefault="00261853" w:rsidP="002618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</w:t>
      </w:r>
      <w:r w:rsidRPr="0026185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услуги, указанных в пункте 2.22</w:t>
      </w:r>
      <w:r w:rsidRPr="0026185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26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2618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 по форме,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определяемой настоящим  Административным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регламентом согласно требованиям постановления правительства Российской Федерации от 16.05.2011 №373 «О разработке  и утверждении  административных регламентов исполнения  государственных функций и административных регламентов предоставления государственных услуг»</w:t>
      </w:r>
      <w:r w:rsidR="000A12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272" w:rsidRDefault="000A1272" w:rsidP="000A127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272" w:rsidRPr="000A1272" w:rsidRDefault="000A1272" w:rsidP="000A127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A1272" w:rsidRPr="000A1272" w:rsidRDefault="000A1272" w:rsidP="000A127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1272" w:rsidRPr="000A1272" w:rsidRDefault="000A1272" w:rsidP="000A1272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муниципальная) </w:t>
      </w:r>
      <w:proofErr w:type="gramEnd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наименование;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и юридический адрес;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работы;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приема;</w:t>
      </w:r>
    </w:p>
    <w:p w:rsidR="000A1272" w:rsidRPr="000A1272" w:rsidRDefault="000A1272" w:rsidP="000A1272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телефонов для справок.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</w:t>
      </w: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эпидемиологическим правилам и нормативам.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кабинета и наименования отдела;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 приема Заявителей.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и зрительной </w:t>
      </w: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A1272" w:rsidRPr="000A1272" w:rsidRDefault="000A1272" w:rsidP="000A127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2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A1272" w:rsidRDefault="000A1272" w:rsidP="002618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E3F" w:rsidRPr="00440E3F" w:rsidRDefault="00440E3F" w:rsidP="00440E3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440E3F" w:rsidRPr="00440E3F" w:rsidRDefault="00440E3F" w:rsidP="00440E3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Основными показателями доступности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услуги являются: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наличие полной и понятной информации о порядке, сроках и ходе предоставлении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й муниципальной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с помощью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2.3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Основными показателями качества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являются: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услуги;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услуги;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440E3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(муниципальной)</w:t>
      </w:r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proofErr w:type="gramEnd"/>
      <w:r w:rsidRPr="00440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40E3F" w:rsidRPr="00440E3F" w:rsidRDefault="00440E3F" w:rsidP="00440E3F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56D2" w:rsidRPr="002256D2" w:rsidRDefault="002256D2" w:rsidP="00225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</w:t>
      </w:r>
      <w:r w:rsidRPr="00225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экстерриториальному принципу и особенности предоставления муниципальной услуги в электронной форме</w:t>
      </w: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5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предоставления 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225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случае направления заявления посредством ЕПГУ результат предоставления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муниципальной  </w:t>
      </w:r>
      <w:r w:rsidRPr="002256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2256D2" w:rsidRPr="002256D2" w:rsidRDefault="002256D2" w:rsidP="002256D2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5. Электронные документы представляются в следующих форматах: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оригинала документа в разрешении 300 - 500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документы должны обеспечивать: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256D2" w:rsidRPr="002256D2" w:rsidRDefault="002256D2" w:rsidP="002256D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2256D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2256D2" w:rsidRPr="002256D2" w:rsidRDefault="002256D2" w:rsidP="002256D2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7B" w:rsidRPr="00550A7B" w:rsidRDefault="00550A7B" w:rsidP="00550A7B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50A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50A7B" w:rsidRPr="00550A7B" w:rsidRDefault="00550A7B" w:rsidP="00550A7B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7B" w:rsidRPr="00550A7B" w:rsidRDefault="00550A7B" w:rsidP="00550A7B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документов и сведений;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результата;</w:t>
      </w:r>
    </w:p>
    <w:p w:rsidR="00550A7B" w:rsidRPr="00550A7B" w:rsidRDefault="00550A7B" w:rsidP="00550A7B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440E3F" w:rsidRPr="00261853" w:rsidRDefault="00440E3F" w:rsidP="00261853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853" w:rsidRPr="00261853" w:rsidRDefault="00261853" w:rsidP="00261853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694F" w:rsidRPr="0027694F" w:rsidRDefault="0027694F" w:rsidP="0027694F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  муниципальной услуги услуг в электронной форме</w:t>
      </w:r>
    </w:p>
    <w:p w:rsidR="0027694F" w:rsidRPr="0027694F" w:rsidRDefault="0027694F" w:rsidP="0027694F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694F" w:rsidRPr="0027694F" w:rsidRDefault="0027694F" w:rsidP="0027694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При предоставлении  муниципальной услуги в электронной форме заявителю обеспечиваются: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27694F" w:rsidRPr="0027694F" w:rsidRDefault="0027694F" w:rsidP="0027694F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27694F" w:rsidRPr="0027694F" w:rsidRDefault="0027694F" w:rsidP="0027694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27694F" w:rsidRPr="0027694F" w:rsidRDefault="0027694F" w:rsidP="0027694F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94F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71574" w:rsidRDefault="00871574" w:rsidP="0087157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574" w:rsidRPr="00871574" w:rsidRDefault="00871574" w:rsidP="00871574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1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электронной форме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3.3. Формирование заявления.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возможность копирования и сохранения заявления и иных документов,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азанных в пункте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</w:t>
      </w: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потери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прием документов, необходимых для предоставления муниципальной  услуги, и направление заявителю электронного сообщения о поступлении заявления;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должностное лицо: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 муниципальной  услуги, и начале процедуры предоставления 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 услуги;</w:t>
      </w:r>
      <w:proofErr w:type="gramEnd"/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871574" w:rsidRPr="00871574" w:rsidRDefault="00871574" w:rsidP="008715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4" w:history="1">
        <w:r w:rsidRPr="0087157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71574" w:rsidRP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71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услуг.</w:t>
      </w:r>
    </w:p>
    <w:p w:rsidR="00871574" w:rsidRDefault="00871574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AB8" w:rsidRPr="00871574" w:rsidRDefault="00B74AB8" w:rsidP="00871574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AB8" w:rsidRPr="00B74AB8" w:rsidRDefault="00B74AB8" w:rsidP="00B74AB8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74AB8" w:rsidRPr="00B74AB8" w:rsidRDefault="00B74AB8" w:rsidP="00B74AB8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proofErr w:type="gramStart"/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 муниципальной 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74AB8" w:rsidRPr="00B74AB8" w:rsidRDefault="00B74AB8" w:rsidP="00B74AB8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B74A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74AB8" w:rsidRPr="00B74AB8" w:rsidRDefault="00B74AB8" w:rsidP="00B74AB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0BC" w:rsidRPr="00F200BC" w:rsidRDefault="00F200BC" w:rsidP="00F200BC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F200BC" w:rsidRPr="00F200BC" w:rsidRDefault="00F200BC" w:rsidP="00F200BC">
      <w:pPr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0BC" w:rsidRPr="00F200BC" w:rsidRDefault="00F200BC" w:rsidP="00F200BC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о предоставлении (об отказе в предоставлении) государственной (муниципальной) услуги;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00BC" w:rsidRPr="00F200BC" w:rsidRDefault="00F200BC" w:rsidP="00F200B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0BC" w:rsidRPr="00F200BC" w:rsidRDefault="00F200BC" w:rsidP="00F200BC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плановых</w:t>
      </w:r>
      <w:proofErr w:type="gramEnd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внеплановых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полнотой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F200BC" w:rsidRPr="00F200BC" w:rsidRDefault="00F200BC" w:rsidP="00F200BC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proofErr w:type="gramStart"/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плановой проверке полноты и качества предоставления муниципальной) услуги контролю подлежат:</w:t>
      </w:r>
      <w:proofErr w:type="gramEnd"/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предоставления государственной (муниципальной) услуги;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200B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Еврейской автономной области</w:t>
      </w: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муниципальных  правовых актов Нагибовского сельского поселения;</w:t>
      </w:r>
    </w:p>
    <w:p w:rsidR="00F200BC" w:rsidRPr="00F200BC" w:rsidRDefault="00F200BC" w:rsidP="00F200BC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0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(бездействие), </w:t>
      </w:r>
      <w:proofErr w:type="gramStart"/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принимаемые</w:t>
      </w:r>
      <w:proofErr w:type="gramEnd"/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(осуществляемые) ими в ходе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31DB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Еврейской автономной области</w:t>
      </w: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муниципальных правовых актов Нагибовского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предоставлением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 объединений и организаций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31DBA" w:rsidRPr="00131DBA" w:rsidRDefault="00131DBA" w:rsidP="00131DBA">
      <w:pPr>
        <w:widowControl/>
        <w:autoSpaceDE/>
        <w:autoSpaceDN/>
        <w:adjustRightInd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Default="00131DBA" w:rsidP="00131DBA">
      <w:pPr>
        <w:autoSpaceDE/>
        <w:autoSpaceDN/>
        <w:adjustRightInd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74604" w:rsidRPr="00131DBA" w:rsidRDefault="00874604" w:rsidP="00131DBA">
      <w:pPr>
        <w:autoSpaceDE/>
        <w:autoSpaceDN/>
        <w:adjustRightInd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3029A" w:rsidRPr="0013029A" w:rsidRDefault="0013029A" w:rsidP="0013029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color w:val="000000"/>
          <w:sz w:val="28"/>
          <w:szCs w:val="28"/>
        </w:rPr>
        <w:t>5.2.1.Жалоба должна содержать:</w:t>
      </w:r>
    </w:p>
    <w:p w:rsidR="0013029A" w:rsidRPr="0013029A" w:rsidRDefault="0013029A" w:rsidP="0013029A">
      <w:pPr>
        <w:widowControl/>
        <w:shd w:val="clear" w:color="auto" w:fill="FFFFFF"/>
        <w:autoSpaceDE/>
        <w:autoSpaceDN/>
        <w:adjustRightInd/>
        <w:spacing w:before="21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029A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5" w:anchor="dst100352" w:history="1">
        <w:r w:rsidRPr="0013029A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3029A">
        <w:rPr>
          <w:rFonts w:ascii="Times New Roman" w:eastAsia="Times New Roman" w:hAnsi="Times New Roman" w:cs="Times New Roman"/>
          <w:color w:val="000000"/>
          <w:sz w:val="28"/>
          <w:szCs w:val="28"/>
        </w:rPr>
        <w:t> 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13029A" w:rsidRPr="0013029A" w:rsidRDefault="0013029A" w:rsidP="0013029A">
      <w:pPr>
        <w:widowControl/>
        <w:shd w:val="clear" w:color="auto" w:fill="FFFFFF"/>
        <w:autoSpaceDE/>
        <w:autoSpaceDN/>
        <w:adjustRightInd/>
        <w:spacing w:before="21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color w:val="828282"/>
          <w:sz w:val="28"/>
          <w:szCs w:val="28"/>
        </w:rPr>
        <w:t xml:space="preserve"> 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3029A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029A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6" w:anchor="dst100352" w:history="1">
        <w:r w:rsidRPr="0013029A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3029A">
        <w:rPr>
          <w:rFonts w:ascii="Times New Roman" w:eastAsia="Times New Roman" w:hAnsi="Times New Roman" w:cs="Times New Roman"/>
          <w:sz w:val="28"/>
          <w:szCs w:val="28"/>
        </w:rPr>
        <w:t>  Федерального закона №210-ФЗ, их работников;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029A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7" w:anchor="dst100352" w:history="1">
        <w:r w:rsidRPr="0013029A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3029A">
        <w:rPr>
          <w:rFonts w:ascii="Times New Roman" w:eastAsia="Times New Roman" w:hAnsi="Times New Roman" w:cs="Times New Roman"/>
          <w:sz w:val="28"/>
          <w:szCs w:val="28"/>
        </w:rPr>
        <w:t> 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4"/>
          <w:szCs w:val="24"/>
        </w:rPr>
        <w:tab/>
        <w:t>5.2.2.</w:t>
      </w:r>
      <w:r w:rsidRPr="001302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3029A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8" w:anchor="dst100352" w:history="1">
        <w:r w:rsidRPr="0013029A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3029A">
        <w:rPr>
          <w:rFonts w:ascii="Times New Roman" w:eastAsia="Times New Roman" w:hAnsi="Times New Roman" w:cs="Times New Roman"/>
          <w:sz w:val="28"/>
          <w:szCs w:val="28"/>
        </w:rPr>
        <w:t xml:space="preserve">  Федерального закона №210-ФЗ, либо вышестоящий орган (при его наличии), подлежит </w:t>
      </w:r>
      <w:r w:rsidRPr="0013029A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 </w:t>
      </w:r>
      <w:hyperlink r:id="rId19" w:anchor="dst100352" w:history="1">
        <w:r w:rsidRPr="0013029A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3029A">
        <w:rPr>
          <w:rFonts w:ascii="Times New Roman" w:eastAsia="Times New Roman" w:hAnsi="Times New Roman" w:cs="Times New Roman"/>
          <w:sz w:val="28"/>
          <w:szCs w:val="28"/>
        </w:rPr>
        <w:t>  Федерального закона №210-ФЗ, в</w:t>
      </w:r>
      <w:proofErr w:type="gramEnd"/>
      <w:r w:rsidRPr="00130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029A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Pr="0013029A">
        <w:rPr>
          <w:rFonts w:ascii="Times New Roman" w:eastAsia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8"/>
          <w:szCs w:val="28"/>
        </w:rPr>
        <w:tab/>
        <w:t>5.2.3. По результатам рассмотрения жалобы принимается одно из следующих решений: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3029A">
        <w:rPr>
          <w:rFonts w:ascii="Times New Roman" w:eastAsia="Times New Roman" w:hAnsi="Times New Roman" w:cs="Times New Roman"/>
          <w:sz w:val="28"/>
          <w:szCs w:val="28"/>
        </w:rPr>
        <w:t>-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8"/>
          <w:szCs w:val="28"/>
        </w:rPr>
        <w:tab/>
        <w:t>- в удовлетворении жалобы отказывается.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029A">
        <w:rPr>
          <w:rFonts w:ascii="Times New Roman" w:eastAsia="Times New Roman" w:hAnsi="Times New Roman" w:cs="Times New Roman"/>
          <w:sz w:val="28"/>
          <w:szCs w:val="28"/>
        </w:rPr>
        <w:t>5.2.4.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8"/>
          <w:szCs w:val="28"/>
        </w:rPr>
        <w:tab/>
        <w:t>5.2.5. В случае признания жалобы подлежащей удовлетворению в ответе заявителю, указанном в части 5.2.4. 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0" w:anchor="dst100352" w:history="1">
        <w:r w:rsidRPr="0013029A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3029A">
        <w:rPr>
          <w:rFonts w:ascii="Times New Roman" w:eastAsia="Times New Roman" w:hAnsi="Times New Roman" w:cs="Times New Roman"/>
          <w:sz w:val="28"/>
          <w:szCs w:val="28"/>
        </w:rPr>
        <w:t xml:space="preserve"> 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029A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13029A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8"/>
          <w:szCs w:val="28"/>
        </w:rPr>
        <w:tab/>
        <w:t>5.2.6. В случае признания жалобы,  не подлежащей удовлетворению в ответе заявителю, указанном в части 5.2.4</w:t>
      </w:r>
      <w:r w:rsidRPr="0013029A">
        <w:rPr>
          <w:rFonts w:ascii="Times New Roman" w:eastAsia="Times New Roman" w:hAnsi="Times New Roman" w:cs="Times New Roman"/>
          <w:color w:val="1A0DAB"/>
          <w:sz w:val="28"/>
          <w:szCs w:val="28"/>
        </w:rPr>
        <w:t xml:space="preserve"> </w:t>
      </w:r>
      <w:r w:rsidRPr="0013029A">
        <w:rPr>
          <w:rFonts w:ascii="Times New Roman" w:eastAsia="Times New Roman" w:hAnsi="Times New Roman" w:cs="Times New Roman"/>
          <w:sz w:val="28"/>
          <w:szCs w:val="28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8"/>
          <w:szCs w:val="28"/>
        </w:rPr>
        <w:tab/>
        <w:t xml:space="preserve">5.2.7.  В случае установления в ходе или по результатам </w:t>
      </w:r>
      <w:proofErr w:type="gramStart"/>
      <w:r w:rsidRPr="0013029A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029A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 незамедлительно направляют имеющиеся материалы в органы прокуратуры.</w:t>
      </w:r>
    </w:p>
    <w:p w:rsidR="0013029A" w:rsidRPr="0013029A" w:rsidRDefault="0013029A" w:rsidP="00130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29A">
        <w:rPr>
          <w:rFonts w:ascii="Times New Roman" w:eastAsia="Times New Roman" w:hAnsi="Times New Roman" w:cs="Times New Roman"/>
          <w:sz w:val="28"/>
          <w:szCs w:val="28"/>
        </w:rPr>
        <w:tab/>
        <w:t>5.2.8. Положения Федерального закона №210-ФЗ,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 </w:t>
      </w:r>
      <w:hyperlink r:id="rId21" w:anchor="dst100010" w:history="1">
        <w:r w:rsidRPr="0013029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3029A">
        <w:rPr>
          <w:rFonts w:ascii="Times New Roman" w:eastAsia="Times New Roman" w:hAnsi="Times New Roman" w:cs="Times New Roman"/>
          <w:sz w:val="28"/>
          <w:szCs w:val="28"/>
        </w:rPr>
        <w:t> от 2 мая 2006 года N 59-ФЗ "О порядке рассмотрения обращений граждан Российской Федерации".</w:t>
      </w:r>
    </w:p>
    <w:p w:rsidR="0013029A" w:rsidRPr="0013029A" w:rsidRDefault="0013029A" w:rsidP="0013029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029A" w:rsidRPr="00131DBA" w:rsidRDefault="0013029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22" w:history="1">
        <w:r w:rsidRPr="00131D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131DBA" w:rsidRPr="00131DBA" w:rsidRDefault="00187F5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131DBA" w:rsidRPr="00131D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131DBA"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tabs>
          <w:tab w:val="left" w:pos="567"/>
        </w:tabs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31DBA" w:rsidRPr="00131DBA" w:rsidRDefault="00131DBA" w:rsidP="00131DBA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31DBA" w:rsidRPr="00131DBA" w:rsidRDefault="00131DBA" w:rsidP="00131DBA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6.1 Многофункциональный центр осуществляет: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</w:t>
      </w: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документов, направленных в многофункциональный центр по результатам предоставления муниципальной  услуги, а также выдача документов, включая составление на бумажном носителе и </w:t>
      </w: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31DBA" w:rsidRPr="00131DBA" w:rsidRDefault="00131DBA" w:rsidP="00131DBA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131DBA" w:rsidRPr="00131DBA" w:rsidRDefault="00131DBA" w:rsidP="00131DBA">
      <w:pPr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Информирование заявителей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другое время для консультаций.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131DBA" w:rsidRPr="00131DBA" w:rsidRDefault="00131DBA" w:rsidP="00131DB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131DBA" w:rsidRPr="00131DBA" w:rsidRDefault="00131DBA" w:rsidP="00131DB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4" w:history="1">
        <w:r w:rsidRPr="00131DBA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797.</w:t>
      </w: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6.4. Прием заявителей для выдачи документов, являющихся результатом 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31DBA" w:rsidRPr="00131DBA" w:rsidRDefault="00131DBA" w:rsidP="00131DBA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DBA" w:rsidRPr="00131DBA" w:rsidRDefault="00131DBA" w:rsidP="00131DB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5BBD" w:rsidRDefault="00131DBA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1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75BBD" w:rsidRDefault="00175BBD" w:rsidP="00175BB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административному регламенту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РЕШЕНИЕ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о присвоении объекту адресации адреса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(об изменении адреса объекта адресации)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____________ 20__ г.                                      N 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 Объекту адресации ___________________________________________________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proofErr w:type="gramStart"/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(земельный участок, здание, сооружение, объект незавершенного</w:t>
      </w:r>
      <w:proofErr w:type="gramEnd"/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строительства, помещение)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присвоить адрес: _______________________________________________________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Кадастровые  номера,  адреса  и  сведения  об объектах недвижимости, </w:t>
      </w:r>
      <w:proofErr w:type="gramStart"/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образуется объект адресации: ____________________________________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Аннулируемый адрес объекта адресации: _______________________________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Уникальный    номер    аннулируемого   адреса   объекта   адресации   </w:t>
      </w:r>
      <w:proofErr w:type="gramStart"/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государственном адресном </w:t>
      </w:r>
      <w:proofErr w:type="gramStart"/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реестре</w:t>
      </w:r>
      <w:proofErr w:type="gramEnd"/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Кадастровый номер объекта адресации: 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 Учетный номер земельного участка: ____________________________________.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Кадастровый номер земельного участка: 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Код объекта адресации по ОКАТО: _____________________________________.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Район административного подчинения: 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  о  присвоении  объекту  адресации  адреса (об изменении адреса</w:t>
      </w:r>
      <w:proofErr w:type="gramEnd"/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адресации) принято на основании следующих документов: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Описание местоположения объекта адресации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(местоположение объекта адресации на адресном плане)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______________________________________________________________.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A551F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" _________________  _______________________</w:t>
      </w:r>
    </w:p>
    <w:p w:rsidR="00175BBD" w:rsidRPr="00A551F5" w:rsidRDefault="00A551F5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175BBD"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             (Ф.И.О.)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 М.П.</w:t>
      </w:r>
    </w:p>
    <w:p w:rsidR="00A551F5" w:rsidRDefault="00A551F5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                      _________________  _______________________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 </w:t>
      </w:r>
      <w:r w:rsid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           (Ф.И.О.)</w:t>
      </w:r>
    </w:p>
    <w:p w:rsidR="00175BBD" w:rsidRPr="00A551F5" w:rsidRDefault="00175BBD" w:rsidP="00175BB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5BBD" w:rsidRPr="00A551F5" w:rsidRDefault="00175BBD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05C5" w:rsidRP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05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административному регламенту</w:t>
      </w: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Pr="009D1000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РЕШЕНИЕ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об аннулировании адреса объекта адресации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____________ 20__ г.                                      N 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Аннулировать адрес: _________________________________________________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с  уникальным  номером в государственном адресном реестре объекта адресации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B64FBF" w:rsidRDefault="003D05C5" w:rsidP="00B64FBF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Pr="00B64FBF">
        <w:rPr>
          <w:rFonts w:ascii="Times New Roman" w:eastAsia="Times New Roman" w:hAnsi="Times New Roman" w:cs="Times New Roman"/>
          <w:color w:val="000000"/>
        </w:rPr>
        <w:t>(земельный участок, здание, сооружение, объект незавершенного  строительства, помещение)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причине ____________________________________________________________</w:t>
      </w:r>
    </w:p>
    <w:p w:rsidR="003D05C5" w:rsidRPr="00B64FBF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</w:t>
      </w:r>
      <w:r w:rsidRPr="00B64FBF">
        <w:rPr>
          <w:rFonts w:ascii="Times New Roman" w:eastAsia="Times New Roman" w:hAnsi="Times New Roman" w:cs="Times New Roman"/>
          <w:color w:val="000000"/>
          <w:sz w:val="20"/>
          <w:szCs w:val="20"/>
        </w:rPr>
        <w:t>(прекращение существования объекта адресации, отказ в осуществлении)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кадастрового учета, присвоение объекту адресации нового адреса)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Кадастровый номер земельного участка: 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Дата снятия с учета: _________________________________________________.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Кадастровый номер объекта адресации: _________________________________.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Дата снятия с учета: _________________________________________________.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Решением  администрации ___________________________________________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о  присвоении объекту адресации адреса (об изменении адреса объекта</w:t>
      </w:r>
      <w:proofErr w:type="gramEnd"/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адресации)  от  "___"  _____________  20__  г.  N _____ объекту адресации </w:t>
      </w:r>
      <w:proofErr w:type="gramStart"/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кадастровым  номером  ____________________________  присвоен  новый  адрес: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Кадастровый номер земельного участка: 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Кадастровый номер объекта адресации: _________________________________.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 Решение  об аннулировании адреса объекта адресации принято на основании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документов: _________________________________________________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______________________________________________________________.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"  __________________   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              (Ф.И.О.)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 М.П.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                       __________________   ____________________</w:t>
      </w:r>
    </w:p>
    <w:p w:rsidR="003D05C5" w:rsidRPr="009D1000" w:rsidRDefault="003D05C5" w:rsidP="003D05C5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  <w:r w:rsid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9D1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             (Ф.И.О.)</w:t>
      </w:r>
    </w:p>
    <w:p w:rsidR="003D05C5" w:rsidRPr="009D1000" w:rsidRDefault="003D05C5" w:rsidP="003D05C5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D05C5" w:rsidRPr="009D1000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05C5" w:rsidRDefault="003D05C5" w:rsidP="00995590">
      <w:pPr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5590" w:rsidRDefault="00995590" w:rsidP="0099559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55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административному регламенту</w:t>
      </w:r>
    </w:p>
    <w:p w:rsidR="00995590" w:rsidRPr="00995590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995590" w:rsidRPr="00995590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995590" w:rsidRPr="00995590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995590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995590" w:rsidRDefault="00995590" w:rsidP="00995590">
      <w:pPr>
        <w:jc w:val="right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sz w:val="22"/>
          <w:szCs w:val="22"/>
        </w:rPr>
        <w:t>Утверждена</w:t>
      </w:r>
    </w:p>
    <w:p w:rsidR="00995590" w:rsidRDefault="00995590" w:rsidP="00995590">
      <w:pPr>
        <w:jc w:val="right"/>
        <w:rPr>
          <w:sz w:val="22"/>
          <w:szCs w:val="22"/>
        </w:rPr>
      </w:pPr>
      <w:r w:rsidRPr="004A666E">
        <w:rPr>
          <w:sz w:val="22"/>
          <w:szCs w:val="22"/>
        </w:rPr>
        <w:t xml:space="preserve">приказом Минфина России </w:t>
      </w:r>
    </w:p>
    <w:p w:rsidR="00995590" w:rsidRPr="00665172" w:rsidRDefault="00995590" w:rsidP="00995590">
      <w:pPr>
        <w:jc w:val="right"/>
        <w:rPr>
          <w:b/>
          <w:bCs/>
          <w:sz w:val="22"/>
          <w:szCs w:val="22"/>
        </w:rPr>
      </w:pPr>
      <w:r w:rsidRPr="004A666E">
        <w:rPr>
          <w:sz w:val="22"/>
          <w:szCs w:val="22"/>
        </w:rPr>
        <w:t>от 11.12.2014 г. №146н</w:t>
      </w:r>
    </w:p>
    <w:p w:rsidR="00995590" w:rsidRPr="00262875" w:rsidRDefault="00995590" w:rsidP="00995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875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995590" w:rsidRPr="00262875" w:rsidRDefault="00995590" w:rsidP="00995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875"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995590" w:rsidRPr="00262875" w:rsidRDefault="00995590" w:rsidP="00995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875">
        <w:rPr>
          <w:rFonts w:ascii="Times New Roman" w:hAnsi="Times New Roman" w:cs="Times New Roman"/>
          <w:b/>
          <w:bCs/>
          <w:sz w:val="24"/>
          <w:szCs w:val="24"/>
        </w:rPr>
        <w:t>ЕГО АДРЕСА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8"/>
        <w:gridCol w:w="406"/>
        <w:gridCol w:w="20"/>
        <w:gridCol w:w="11"/>
        <w:gridCol w:w="433"/>
        <w:gridCol w:w="2070"/>
        <w:gridCol w:w="139"/>
        <w:gridCol w:w="281"/>
        <w:gridCol w:w="334"/>
        <w:gridCol w:w="128"/>
        <w:gridCol w:w="42"/>
        <w:gridCol w:w="171"/>
        <w:gridCol w:w="303"/>
        <w:gridCol w:w="58"/>
        <w:gridCol w:w="313"/>
        <w:gridCol w:w="1057"/>
        <w:gridCol w:w="337"/>
        <w:gridCol w:w="9"/>
        <w:gridCol w:w="435"/>
        <w:gridCol w:w="550"/>
        <w:gridCol w:w="550"/>
        <w:gridCol w:w="1442"/>
      </w:tblGrid>
      <w:tr w:rsidR="00995590" w:rsidRPr="00262875" w:rsidTr="00175BBD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95590" w:rsidRPr="00262875" w:rsidTr="00175BBD">
        <w:tc>
          <w:tcPr>
            <w:tcW w:w="9639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995590" w:rsidRPr="00262875" w:rsidTr="00175BBD">
        <w:trPr>
          <w:trHeight w:val="276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56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95590" w:rsidRPr="00262875" w:rsidTr="00175BBD">
        <w:tc>
          <w:tcPr>
            <w:tcW w:w="9639" w:type="dxa"/>
            <w:gridSpan w:val="2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6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95590" w:rsidRPr="00262875" w:rsidTr="00175BBD">
        <w:tc>
          <w:tcPr>
            <w:tcW w:w="9639" w:type="dxa"/>
            <w:gridSpan w:val="2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58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58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58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жилого </w:t>
            </w:r>
            <w:r w:rsidRPr="0026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59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59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590" w:rsidRPr="00262875" w:rsidRDefault="00995590" w:rsidP="009955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995590" w:rsidRPr="00262875" w:rsidTr="00175BBD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95590" w:rsidRPr="00262875" w:rsidTr="00175BBD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</w:t>
            </w:r>
            <w:r w:rsidRPr="0026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5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6" w:history="1">
              <w:r w:rsidRPr="0026287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6287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95590" w:rsidRPr="00262875" w:rsidRDefault="00995590" w:rsidP="0099559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95590" w:rsidRPr="00262875" w:rsidTr="00175BBD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95590" w:rsidRPr="00262875" w:rsidTr="00175BBD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95590" w:rsidRPr="00262875" w:rsidTr="00175B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5590" w:rsidRPr="00262875" w:rsidTr="00175B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95590" w:rsidRPr="00262875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95590" w:rsidRPr="00262875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95590" w:rsidRPr="00262875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95590" w:rsidRPr="00262875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95590" w:rsidRPr="00262875" w:rsidTr="00175BBD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95590" w:rsidRPr="00262875" w:rsidTr="00175B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95590" w:rsidRPr="00262875" w:rsidTr="00175BBD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95590" w:rsidRPr="00262875" w:rsidTr="00175BBD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95590" w:rsidRPr="00262875" w:rsidTr="00175BB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95590" w:rsidRPr="00262875" w:rsidTr="00175BBD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95590" w:rsidRPr="00262875" w:rsidRDefault="00995590" w:rsidP="00175BBD">
            <w:pPr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95590" w:rsidRPr="00262875" w:rsidTr="00175BBD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995590" w:rsidRPr="00262875" w:rsidRDefault="00995590" w:rsidP="009955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95590" w:rsidRPr="00262875" w:rsidTr="00175B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95590" w:rsidRPr="00262875" w:rsidTr="00175BBD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95590" w:rsidRPr="00262875" w:rsidTr="00175B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собственника объекта адресации или лица, обладающего иным </w:t>
            </w:r>
            <w:r w:rsidRPr="0026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вещным правом на объект адресации</w:t>
            </w:r>
          </w:p>
        </w:tc>
      </w:tr>
      <w:tr w:rsidR="00995590" w:rsidRPr="00262875" w:rsidTr="00175BBD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590" w:rsidRPr="00262875" w:rsidTr="00175BBD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5590" w:rsidRPr="00262875" w:rsidTr="00175BBD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95590" w:rsidRPr="00262875" w:rsidRDefault="00995590" w:rsidP="0099559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995590" w:rsidRPr="00262875" w:rsidTr="00175BBD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95590" w:rsidRPr="00262875" w:rsidTr="00175BBD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автоматизированном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95590" w:rsidRPr="00262875" w:rsidTr="00175BBD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95590" w:rsidRPr="00262875" w:rsidTr="00175BB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5590" w:rsidRPr="00262875" w:rsidTr="00175BB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5590" w:rsidRPr="00262875" w:rsidRDefault="00995590" w:rsidP="00175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590" w:rsidRPr="00262875" w:rsidTr="00175BBD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75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95590" w:rsidRPr="00262875" w:rsidTr="00175B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90" w:rsidRPr="00262875" w:rsidTr="00175BBD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5590" w:rsidRPr="00262875" w:rsidRDefault="00995590" w:rsidP="00175B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95590" w:rsidRPr="00262875" w:rsidRDefault="00995590" w:rsidP="009955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8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95590" w:rsidRPr="00262875" w:rsidRDefault="00995590" w:rsidP="009955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6"/>
      <w:bookmarkEnd w:id="1"/>
      <w:r w:rsidRPr="00262875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95590" w:rsidRPr="00262875" w:rsidRDefault="00995590" w:rsidP="009955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7"/>
      <w:bookmarkEnd w:id="2"/>
      <w:r w:rsidRPr="00262875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95590" w:rsidRPr="00262875" w:rsidRDefault="00995590" w:rsidP="009955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8"/>
      <w:bookmarkEnd w:id="3"/>
      <w:r w:rsidRPr="00262875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95590" w:rsidRPr="00262875" w:rsidRDefault="00995590" w:rsidP="0099559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4" w:name="Par559"/>
      <w:bookmarkEnd w:id="4"/>
      <w:r w:rsidRPr="00262875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995590" w:rsidRPr="00262875" w:rsidRDefault="00995590" w:rsidP="0099559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590" w:rsidRPr="00262875" w:rsidRDefault="00995590" w:rsidP="0099559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590" w:rsidRPr="00262875" w:rsidRDefault="00995590" w:rsidP="0099559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590" w:rsidRPr="00262875" w:rsidRDefault="00995590" w:rsidP="00995590">
      <w:pPr>
        <w:rPr>
          <w:rFonts w:ascii="Times New Roman" w:hAnsi="Times New Roman" w:cs="Times New Roman"/>
          <w:sz w:val="24"/>
          <w:szCs w:val="24"/>
        </w:rPr>
      </w:pPr>
    </w:p>
    <w:p w:rsidR="00261853" w:rsidRDefault="00261853" w:rsidP="00995590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B28F8">
      <w:pPr>
        <w:tabs>
          <w:tab w:val="left" w:pos="38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административному регламенту</w:t>
      </w:r>
    </w:p>
    <w:p w:rsidR="009B28F8" w:rsidRDefault="009B28F8" w:rsidP="00995590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95590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B28F8" w:rsidRDefault="009B28F8" w:rsidP="00995590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9B28F8" w:rsidRPr="009B28F8" w:rsidRDefault="009B28F8" w:rsidP="009B28F8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B28F8">
        <w:rPr>
          <w:rFonts w:ascii="Times New Roman" w:eastAsia="Times New Roman" w:hAnsi="Times New Roman" w:cs="Times New Roman"/>
          <w:sz w:val="16"/>
          <w:szCs w:val="16"/>
        </w:rPr>
        <w:t>Приложение № 2</w:t>
      </w:r>
    </w:p>
    <w:p w:rsidR="009B28F8" w:rsidRPr="009B28F8" w:rsidRDefault="009B28F8" w:rsidP="009B28F8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B28F8">
        <w:rPr>
          <w:rFonts w:ascii="Times New Roman" w:eastAsia="Times New Roman" w:hAnsi="Times New Roman" w:cs="Times New Roman"/>
          <w:sz w:val="16"/>
          <w:szCs w:val="16"/>
        </w:rPr>
        <w:t>к приказу Минфина России</w:t>
      </w:r>
    </w:p>
    <w:p w:rsidR="009B28F8" w:rsidRPr="009B28F8" w:rsidRDefault="009B28F8" w:rsidP="009B28F8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B28F8">
        <w:rPr>
          <w:rFonts w:ascii="Times New Roman" w:eastAsia="Times New Roman" w:hAnsi="Times New Roman" w:cs="Times New Roman"/>
          <w:sz w:val="16"/>
          <w:szCs w:val="16"/>
        </w:rPr>
        <w:t>от 11 декабря 2014 г. № 146н</w:t>
      </w:r>
    </w:p>
    <w:p w:rsidR="009B28F8" w:rsidRPr="009B28F8" w:rsidRDefault="009B28F8" w:rsidP="009B28F8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B28F8">
        <w:rPr>
          <w:rFonts w:ascii="Times New Roman" w:eastAsia="Times New Roman" w:hAnsi="Times New Roman" w:cs="Times New Roman"/>
          <w:i/>
          <w:sz w:val="16"/>
          <w:szCs w:val="16"/>
        </w:rPr>
        <w:t>(в ред. от 14 января 2022 г.)</w:t>
      </w:r>
    </w:p>
    <w:p w:rsidR="009B28F8" w:rsidRPr="009B28F8" w:rsidRDefault="009B28F8" w:rsidP="009B28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9B28F8" w:rsidRPr="009B28F8" w:rsidTr="00081E81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081E81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081E81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(Ф. И. О., адрес заявителя (представителя заявителя))</w:t>
            </w:r>
          </w:p>
        </w:tc>
      </w:tr>
      <w:tr w:rsidR="009B28F8" w:rsidRPr="009B28F8" w:rsidTr="00081E81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081E81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9B28F8" w:rsidRPr="009B28F8" w:rsidRDefault="009B28F8" w:rsidP="009B28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p w:rsidR="009B28F8" w:rsidRPr="009B28F8" w:rsidRDefault="009B28F8" w:rsidP="009B28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p w:rsidR="009B28F8" w:rsidRPr="009B28F8" w:rsidRDefault="009B28F8" w:rsidP="009B28F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B28F8">
        <w:rPr>
          <w:rFonts w:ascii="Times New Roman" w:eastAsia="Times New Roman" w:hAnsi="Times New Roman" w:cs="Times New Roman"/>
          <w:b/>
          <w:sz w:val="30"/>
          <w:szCs w:val="30"/>
        </w:rPr>
        <w:t>Решение об отказе</w:t>
      </w:r>
    </w:p>
    <w:p w:rsidR="009B28F8" w:rsidRPr="009B28F8" w:rsidRDefault="009B28F8" w:rsidP="009B28F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B28F8">
        <w:rPr>
          <w:rFonts w:ascii="Times New Roman" w:eastAsia="Times New Roman" w:hAnsi="Times New Roman" w:cs="Times New Roman"/>
          <w:b/>
          <w:sz w:val="30"/>
          <w:szCs w:val="30"/>
        </w:rPr>
        <w:t>в присвоении объекту адресации адреса</w:t>
      </w:r>
    </w:p>
    <w:p w:rsidR="009B28F8" w:rsidRPr="009B28F8" w:rsidRDefault="009B28F8" w:rsidP="009B28F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B28F8">
        <w:rPr>
          <w:rFonts w:ascii="Times New Roman" w:eastAsia="Times New Roman" w:hAnsi="Times New Roman" w:cs="Times New Roman"/>
          <w:b/>
          <w:sz w:val="30"/>
          <w:szCs w:val="30"/>
        </w:rPr>
        <w:t xml:space="preserve">или </w:t>
      </w:r>
      <w:proofErr w:type="gramStart"/>
      <w:r w:rsidRPr="009B28F8">
        <w:rPr>
          <w:rFonts w:ascii="Times New Roman" w:eastAsia="Times New Roman" w:hAnsi="Times New Roman" w:cs="Times New Roman"/>
          <w:b/>
          <w:sz w:val="30"/>
          <w:szCs w:val="30"/>
        </w:rPr>
        <w:t>аннулировании</w:t>
      </w:r>
      <w:proofErr w:type="gramEnd"/>
      <w:r w:rsidRPr="009B28F8">
        <w:rPr>
          <w:rFonts w:ascii="Times New Roman" w:eastAsia="Times New Roman" w:hAnsi="Times New Roman" w:cs="Times New Roman"/>
          <w:b/>
          <w:sz w:val="30"/>
          <w:szCs w:val="30"/>
        </w:rPr>
        <w:t xml:space="preserve"> его адреса</w:t>
      </w:r>
    </w:p>
    <w:p w:rsidR="009B28F8" w:rsidRPr="009B28F8" w:rsidRDefault="009B28F8" w:rsidP="009B28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9B28F8" w:rsidRPr="009B28F8" w:rsidTr="00081E81">
        <w:trPr>
          <w:trHeight w:val="240"/>
          <w:jc w:val="center"/>
        </w:trPr>
        <w:tc>
          <w:tcPr>
            <w:tcW w:w="434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8F8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8F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28F8" w:rsidRPr="009B28F8" w:rsidRDefault="009B28F8" w:rsidP="009B28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p w:rsidR="009B28F8" w:rsidRPr="009B28F8" w:rsidRDefault="009B28F8" w:rsidP="009B28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983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7906"/>
        <w:gridCol w:w="184"/>
        <w:gridCol w:w="65"/>
      </w:tblGrid>
      <w:tr w:rsidR="009B28F8" w:rsidRPr="009B28F8" w:rsidTr="009B28F8">
        <w:trPr>
          <w:gridAfter w:val="2"/>
          <w:wAfter w:w="249" w:type="dxa"/>
          <w:trHeight w:val="240"/>
        </w:trPr>
        <w:tc>
          <w:tcPr>
            <w:tcW w:w="9583" w:type="dxa"/>
            <w:gridSpan w:val="2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49" w:type="dxa"/>
          <w:trHeight w:val="240"/>
        </w:trPr>
        <w:tc>
          <w:tcPr>
            <w:tcW w:w="9583" w:type="dxa"/>
            <w:gridSpan w:val="2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49" w:type="dxa"/>
        </w:trPr>
        <w:tc>
          <w:tcPr>
            <w:tcW w:w="9583" w:type="dxa"/>
            <w:gridSpan w:val="2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 города федерального значения</w:t>
            </w:r>
            <w:proofErr w:type="gramEnd"/>
          </w:p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или органа местного самоуправления внутригородского муниципального образования города федерального значения, уполномоченного законом субъекта</w:t>
            </w:r>
          </w:p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Российской Федерации, а также организации, признаваемой управляющей компанией в соответствии с Федеральным законом от 28 сентября 2010 г.</w:t>
            </w:r>
          </w:p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№ 244-ФЗ «Об инновационном центре «</w:t>
            </w:r>
            <w:proofErr w:type="spellStart"/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Сколково</w:t>
            </w:r>
            <w:proofErr w:type="spellEnd"/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» (Собрание законодательства Российской Федерации, 2010, № 40, ст. 4970; 2019, № 31, ст. 4457))</w:t>
            </w:r>
            <w:proofErr w:type="gramEnd"/>
          </w:p>
        </w:tc>
      </w:tr>
      <w:tr w:rsidR="009B28F8" w:rsidRPr="009B28F8" w:rsidTr="009B28F8">
        <w:trPr>
          <w:gridAfter w:val="2"/>
          <w:wAfter w:w="249" w:type="dxa"/>
          <w:trHeight w:val="240"/>
        </w:trPr>
        <w:tc>
          <w:tcPr>
            <w:tcW w:w="1677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8F8">
              <w:rPr>
                <w:rFonts w:ascii="Times New Roman" w:eastAsia="Times New Roman" w:hAnsi="Times New Roman" w:cs="Times New Roman"/>
                <w:sz w:val="26"/>
                <w:szCs w:val="26"/>
              </w:rPr>
              <w:t>сообщает, что</w:t>
            </w:r>
          </w:p>
        </w:tc>
        <w:tc>
          <w:tcPr>
            <w:tcW w:w="7906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49" w:type="dxa"/>
        </w:trPr>
        <w:tc>
          <w:tcPr>
            <w:tcW w:w="1677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906" w:type="dxa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(Ф. И. О. заявителя в дательном падеже, наименование, номер и дата выдачи документа,</w:t>
            </w:r>
            <w:proofErr w:type="gramEnd"/>
          </w:p>
        </w:tc>
      </w:tr>
      <w:tr w:rsidR="009B28F8" w:rsidRPr="009B28F8" w:rsidTr="009B28F8">
        <w:trPr>
          <w:gridAfter w:val="2"/>
          <w:wAfter w:w="249" w:type="dxa"/>
          <w:trHeight w:val="240"/>
        </w:trPr>
        <w:tc>
          <w:tcPr>
            <w:tcW w:w="9583" w:type="dxa"/>
            <w:gridSpan w:val="2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49" w:type="dxa"/>
        </w:trPr>
        <w:tc>
          <w:tcPr>
            <w:tcW w:w="9583" w:type="dxa"/>
            <w:gridSpan w:val="2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9B28F8" w:rsidRPr="009B28F8" w:rsidTr="009B28F8">
        <w:trPr>
          <w:gridAfter w:val="2"/>
          <w:wAfter w:w="249" w:type="dxa"/>
          <w:trHeight w:val="240"/>
        </w:trPr>
        <w:tc>
          <w:tcPr>
            <w:tcW w:w="9583" w:type="dxa"/>
            <w:gridSpan w:val="2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49" w:type="dxa"/>
        </w:trPr>
        <w:tc>
          <w:tcPr>
            <w:tcW w:w="9583" w:type="dxa"/>
            <w:gridSpan w:val="2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9B28F8" w:rsidRPr="009B28F8" w:rsidTr="009B28F8">
        <w:trPr>
          <w:trHeight w:val="240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8F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9B28F8" w:rsidRPr="009B28F8" w:rsidTr="009B28F8">
        <w:tc>
          <w:tcPr>
            <w:tcW w:w="9767" w:type="dxa"/>
            <w:gridSpan w:val="3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65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9B28F8" w:rsidRPr="009B28F8" w:rsidRDefault="009B28F8" w:rsidP="009B28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9B28F8">
        <w:rPr>
          <w:rFonts w:ascii="Times New Roman" w:eastAsia="Times New Roman" w:hAnsi="Times New Roman" w:cs="Times New Roman"/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9B28F8">
        <w:rPr>
          <w:rFonts w:ascii="Times New Roman" w:eastAsia="Times New Roman" w:hAnsi="Times New Roman" w:cs="Times New Roman"/>
          <w:sz w:val="26"/>
          <w:szCs w:val="26"/>
        </w:rPr>
        <w:br/>
      </w:r>
    </w:p>
    <w:tbl>
      <w:tblPr>
        <w:tblStyle w:val="ad"/>
        <w:tblW w:w="100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6823"/>
        <w:gridCol w:w="1839"/>
        <w:gridCol w:w="211"/>
        <w:gridCol w:w="65"/>
      </w:tblGrid>
      <w:tr w:rsidR="009B28F8" w:rsidRPr="009B28F8" w:rsidTr="009B28F8">
        <w:trPr>
          <w:gridAfter w:val="2"/>
          <w:wAfter w:w="276" w:type="dxa"/>
          <w:trHeight w:val="240"/>
        </w:trPr>
        <w:tc>
          <w:tcPr>
            <w:tcW w:w="7928" w:type="dxa"/>
            <w:gridSpan w:val="2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8F8">
              <w:rPr>
                <w:rFonts w:ascii="Times New Roman" w:eastAsia="Times New Roman" w:hAnsi="Times New Roman" w:cs="Times New Roman"/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76" w:type="dxa"/>
        </w:trPr>
        <w:tc>
          <w:tcPr>
            <w:tcW w:w="7928" w:type="dxa"/>
            <w:gridSpan w:val="2"/>
            <w:vAlign w:val="bottom"/>
          </w:tcPr>
          <w:p w:rsidR="009B28F8" w:rsidRPr="009B28F8" w:rsidRDefault="009B28F8" w:rsidP="009B28F8">
            <w:pPr>
              <w:widowControl/>
              <w:tabs>
                <w:tab w:val="left" w:pos="980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proofErr w:type="gramStart"/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9B28F8" w:rsidRPr="009B28F8" w:rsidTr="009B28F8">
        <w:trPr>
          <w:gridAfter w:val="2"/>
          <w:wAfter w:w="276" w:type="dxa"/>
          <w:trHeight w:val="240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76" w:type="dxa"/>
        </w:trPr>
        <w:tc>
          <w:tcPr>
            <w:tcW w:w="9767" w:type="dxa"/>
            <w:gridSpan w:val="3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9B28F8" w:rsidRPr="009B28F8" w:rsidTr="009B28F8">
        <w:trPr>
          <w:gridAfter w:val="2"/>
          <w:wAfter w:w="276" w:type="dxa"/>
          <w:trHeight w:val="240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76" w:type="dxa"/>
        </w:trPr>
        <w:tc>
          <w:tcPr>
            <w:tcW w:w="9767" w:type="dxa"/>
            <w:gridSpan w:val="3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9B28F8" w:rsidRPr="009B28F8" w:rsidTr="009B28F8">
        <w:trPr>
          <w:gridAfter w:val="2"/>
          <w:wAfter w:w="276" w:type="dxa"/>
          <w:trHeight w:val="240"/>
        </w:trPr>
        <w:tc>
          <w:tcPr>
            <w:tcW w:w="9767" w:type="dxa"/>
            <w:gridSpan w:val="3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gridAfter w:val="2"/>
          <w:wAfter w:w="276" w:type="dxa"/>
          <w:trHeight w:val="240"/>
        </w:trPr>
        <w:tc>
          <w:tcPr>
            <w:tcW w:w="1105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8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связи </w:t>
            </w:r>
            <w:proofErr w:type="gramStart"/>
            <w:r w:rsidRPr="009B28F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8662" w:type="dxa"/>
            <w:gridSpan w:val="2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rPr>
          <w:trHeight w:val="240"/>
        </w:trPr>
        <w:tc>
          <w:tcPr>
            <w:tcW w:w="9978" w:type="dxa"/>
            <w:gridSpan w:val="4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8F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B28F8" w:rsidRPr="009B28F8" w:rsidTr="009B28F8">
        <w:tc>
          <w:tcPr>
            <w:tcW w:w="9978" w:type="dxa"/>
            <w:gridSpan w:val="4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:rsidR="009B28F8" w:rsidRPr="009B28F8" w:rsidRDefault="009B28F8" w:rsidP="009B28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p w:rsidR="009B28F8" w:rsidRPr="009B28F8" w:rsidRDefault="009B28F8" w:rsidP="009B28F8">
      <w:pPr>
        <w:widowControl/>
        <w:autoSpaceDE/>
        <w:autoSpaceDN/>
        <w:adjustRightInd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B28F8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Уполномоченное лицо органа местного самоуправления, органа государственной власти субъекта Российской Федерации — города федерального </w:t>
      </w:r>
      <w:r w:rsidRPr="009B28F8">
        <w:rPr>
          <w:rFonts w:ascii="Times New Roman" w:eastAsia="Times New Roman" w:hAnsi="Times New Roman" w:cs="Times New Roman"/>
          <w:sz w:val="26"/>
          <w:szCs w:val="26"/>
        </w:rPr>
        <w:lastRenderedPageBreak/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органа публичной власти федеральной территории,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9B28F8">
        <w:rPr>
          <w:rFonts w:ascii="Times New Roman" w:eastAsia="Times New Roman" w:hAnsi="Times New Roman" w:cs="Times New Roman"/>
          <w:sz w:val="26"/>
          <w:szCs w:val="26"/>
        </w:rPr>
        <w:t>Сколково</w:t>
      </w:r>
      <w:proofErr w:type="spellEnd"/>
      <w:r w:rsidRPr="009B28F8">
        <w:rPr>
          <w:rFonts w:ascii="Times New Roman" w:eastAsia="Times New Roman" w:hAnsi="Times New Roman" w:cs="Times New Roman"/>
          <w:sz w:val="26"/>
          <w:szCs w:val="26"/>
        </w:rPr>
        <w:t>» (Собрание законодательства Российской Федерации, 2010</w:t>
      </w:r>
      <w:proofErr w:type="gramEnd"/>
      <w:r w:rsidRPr="009B28F8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proofErr w:type="gramStart"/>
      <w:r w:rsidRPr="009B28F8">
        <w:rPr>
          <w:rFonts w:ascii="Times New Roman" w:eastAsia="Times New Roman" w:hAnsi="Times New Roman" w:cs="Times New Roman"/>
          <w:sz w:val="26"/>
          <w:szCs w:val="26"/>
        </w:rPr>
        <w:t>40, ст. 4970; 2019, № 31, ст. 4457)</w:t>
      </w:r>
      <w:proofErr w:type="gramEnd"/>
    </w:p>
    <w:p w:rsidR="009B28F8" w:rsidRPr="009B28F8" w:rsidRDefault="009B28F8" w:rsidP="009B28F8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d"/>
        <w:tblW w:w="976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2973"/>
      </w:tblGrid>
      <w:tr w:rsidR="009B28F8" w:rsidRPr="009B28F8" w:rsidTr="009B28F8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8F8" w:rsidRPr="009B28F8" w:rsidTr="009B28F8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(должность, Ф.</w:t>
            </w: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/>
              </w:rPr>
              <w:t xml:space="preserve"> </w:t>
            </w: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И.</w:t>
            </w: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/>
              </w:rPr>
              <w:t xml:space="preserve"> </w:t>
            </w: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О.)</w:t>
            </w:r>
          </w:p>
        </w:tc>
        <w:tc>
          <w:tcPr>
            <w:tcW w:w="1166" w:type="dxa"/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vAlign w:val="bottom"/>
          </w:tcPr>
          <w:p w:rsidR="009B28F8" w:rsidRPr="009B28F8" w:rsidRDefault="009B28F8" w:rsidP="009B28F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9B28F8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(подпись)</w:t>
            </w:r>
          </w:p>
        </w:tc>
      </w:tr>
    </w:tbl>
    <w:p w:rsidR="009B28F8" w:rsidRPr="009B28F8" w:rsidRDefault="009B28F8" w:rsidP="009B28F8">
      <w:pPr>
        <w:widowControl/>
        <w:autoSpaceDE/>
        <w:autoSpaceDN/>
        <w:adjustRightInd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8F8">
        <w:rPr>
          <w:rFonts w:ascii="Times New Roman" w:eastAsia="Times New Roman" w:hAnsi="Times New Roman" w:cs="Times New Roman"/>
          <w:sz w:val="26"/>
          <w:szCs w:val="26"/>
        </w:rPr>
        <w:t>М. П.</w:t>
      </w:r>
    </w:p>
    <w:p w:rsidR="009B28F8" w:rsidRPr="009B28F8" w:rsidRDefault="009B28F8" w:rsidP="009B28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</w:p>
    <w:p w:rsidR="009B28F8" w:rsidRPr="00262875" w:rsidRDefault="009B28F8" w:rsidP="00995590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sectPr w:rsidR="009B28F8" w:rsidRPr="0026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5A" w:rsidRDefault="00187F5A" w:rsidP="00D234F0">
      <w:r>
        <w:separator/>
      </w:r>
    </w:p>
  </w:endnote>
  <w:endnote w:type="continuationSeparator" w:id="0">
    <w:p w:rsidR="00187F5A" w:rsidRDefault="00187F5A" w:rsidP="00D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5A" w:rsidRDefault="00187F5A" w:rsidP="00D234F0">
      <w:r>
        <w:separator/>
      </w:r>
    </w:p>
  </w:footnote>
  <w:footnote w:type="continuationSeparator" w:id="0">
    <w:p w:rsidR="00187F5A" w:rsidRDefault="00187F5A" w:rsidP="00D2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00A4D"/>
    <w:rsid w:val="000128DB"/>
    <w:rsid w:val="0001476B"/>
    <w:rsid w:val="00016847"/>
    <w:rsid w:val="0003463E"/>
    <w:rsid w:val="0005700A"/>
    <w:rsid w:val="00062C64"/>
    <w:rsid w:val="00071A9F"/>
    <w:rsid w:val="000724C0"/>
    <w:rsid w:val="00072A14"/>
    <w:rsid w:val="0007516D"/>
    <w:rsid w:val="00096FE5"/>
    <w:rsid w:val="000A1272"/>
    <w:rsid w:val="000A42D8"/>
    <w:rsid w:val="000A74FA"/>
    <w:rsid w:val="000B1243"/>
    <w:rsid w:val="000C2671"/>
    <w:rsid w:val="000C4233"/>
    <w:rsid w:val="000D34A6"/>
    <w:rsid w:val="000D5ADF"/>
    <w:rsid w:val="000D65B6"/>
    <w:rsid w:val="000E058D"/>
    <w:rsid w:val="000E4579"/>
    <w:rsid w:val="000F1E20"/>
    <w:rsid w:val="000F4918"/>
    <w:rsid w:val="000F7B52"/>
    <w:rsid w:val="0011670A"/>
    <w:rsid w:val="001173FE"/>
    <w:rsid w:val="0012220D"/>
    <w:rsid w:val="0013029A"/>
    <w:rsid w:val="00131DBA"/>
    <w:rsid w:val="00144969"/>
    <w:rsid w:val="00147B90"/>
    <w:rsid w:val="00157D89"/>
    <w:rsid w:val="00161DBD"/>
    <w:rsid w:val="001627F5"/>
    <w:rsid w:val="00171D62"/>
    <w:rsid w:val="001748F1"/>
    <w:rsid w:val="00175BBD"/>
    <w:rsid w:val="00187F5A"/>
    <w:rsid w:val="00190F50"/>
    <w:rsid w:val="001943B4"/>
    <w:rsid w:val="001A664D"/>
    <w:rsid w:val="001B2F8F"/>
    <w:rsid w:val="001C15AF"/>
    <w:rsid w:val="001C511B"/>
    <w:rsid w:val="001E05D6"/>
    <w:rsid w:val="001E18DA"/>
    <w:rsid w:val="001E5BF0"/>
    <w:rsid w:val="001F2B6E"/>
    <w:rsid w:val="001F2EEE"/>
    <w:rsid w:val="002057CD"/>
    <w:rsid w:val="00216023"/>
    <w:rsid w:val="002256D2"/>
    <w:rsid w:val="00236D2D"/>
    <w:rsid w:val="002403BA"/>
    <w:rsid w:val="00241077"/>
    <w:rsid w:val="0024510F"/>
    <w:rsid w:val="00255026"/>
    <w:rsid w:val="00261853"/>
    <w:rsid w:val="00262875"/>
    <w:rsid w:val="00270B3E"/>
    <w:rsid w:val="00272598"/>
    <w:rsid w:val="002730BC"/>
    <w:rsid w:val="0027694F"/>
    <w:rsid w:val="002902E1"/>
    <w:rsid w:val="0029384C"/>
    <w:rsid w:val="002A10B0"/>
    <w:rsid w:val="002A7166"/>
    <w:rsid w:val="002B75D7"/>
    <w:rsid w:val="002D1299"/>
    <w:rsid w:val="002F0276"/>
    <w:rsid w:val="0030017A"/>
    <w:rsid w:val="00306CD9"/>
    <w:rsid w:val="003105CA"/>
    <w:rsid w:val="00315E1A"/>
    <w:rsid w:val="0031654A"/>
    <w:rsid w:val="00345F87"/>
    <w:rsid w:val="0036379A"/>
    <w:rsid w:val="00366723"/>
    <w:rsid w:val="003710FD"/>
    <w:rsid w:val="00375472"/>
    <w:rsid w:val="003C24BF"/>
    <w:rsid w:val="003C641E"/>
    <w:rsid w:val="003D05C5"/>
    <w:rsid w:val="003E28A3"/>
    <w:rsid w:val="003E6491"/>
    <w:rsid w:val="003F0AB8"/>
    <w:rsid w:val="00400CB7"/>
    <w:rsid w:val="00401BEB"/>
    <w:rsid w:val="00402E9E"/>
    <w:rsid w:val="00406B69"/>
    <w:rsid w:val="00423CE3"/>
    <w:rsid w:val="00440E3F"/>
    <w:rsid w:val="004468CA"/>
    <w:rsid w:val="00455FE4"/>
    <w:rsid w:val="00462DCD"/>
    <w:rsid w:val="004648F7"/>
    <w:rsid w:val="00465040"/>
    <w:rsid w:val="00466D2D"/>
    <w:rsid w:val="00467B36"/>
    <w:rsid w:val="004719F7"/>
    <w:rsid w:val="004721AA"/>
    <w:rsid w:val="00486DE6"/>
    <w:rsid w:val="004A2AC8"/>
    <w:rsid w:val="004A3BF0"/>
    <w:rsid w:val="004B1C26"/>
    <w:rsid w:val="004B64D5"/>
    <w:rsid w:val="004E52A3"/>
    <w:rsid w:val="004F5929"/>
    <w:rsid w:val="004F6D3A"/>
    <w:rsid w:val="00500AA5"/>
    <w:rsid w:val="00503B85"/>
    <w:rsid w:val="00511F54"/>
    <w:rsid w:val="00522509"/>
    <w:rsid w:val="00544769"/>
    <w:rsid w:val="00550A7B"/>
    <w:rsid w:val="00564EDB"/>
    <w:rsid w:val="00577E3F"/>
    <w:rsid w:val="005844C2"/>
    <w:rsid w:val="00584661"/>
    <w:rsid w:val="00586C07"/>
    <w:rsid w:val="005B42D8"/>
    <w:rsid w:val="005B6D5C"/>
    <w:rsid w:val="005C39C0"/>
    <w:rsid w:val="005C44F5"/>
    <w:rsid w:val="005D0CB7"/>
    <w:rsid w:val="005E14B1"/>
    <w:rsid w:val="0060546F"/>
    <w:rsid w:val="006074C8"/>
    <w:rsid w:val="0062705E"/>
    <w:rsid w:val="006347A3"/>
    <w:rsid w:val="0063591C"/>
    <w:rsid w:val="00637630"/>
    <w:rsid w:val="0064251B"/>
    <w:rsid w:val="0065258D"/>
    <w:rsid w:val="00656A0C"/>
    <w:rsid w:val="00656CD6"/>
    <w:rsid w:val="0066596F"/>
    <w:rsid w:val="00671AB8"/>
    <w:rsid w:val="00674325"/>
    <w:rsid w:val="006900B5"/>
    <w:rsid w:val="006A15E8"/>
    <w:rsid w:val="006A6C84"/>
    <w:rsid w:val="006B2008"/>
    <w:rsid w:val="006C389F"/>
    <w:rsid w:val="006C4523"/>
    <w:rsid w:val="006D7092"/>
    <w:rsid w:val="006E3A5C"/>
    <w:rsid w:val="006E49B8"/>
    <w:rsid w:val="006F7686"/>
    <w:rsid w:val="00706C72"/>
    <w:rsid w:val="00712820"/>
    <w:rsid w:val="00714447"/>
    <w:rsid w:val="00722795"/>
    <w:rsid w:val="007263D4"/>
    <w:rsid w:val="007307CC"/>
    <w:rsid w:val="0074002D"/>
    <w:rsid w:val="00744EED"/>
    <w:rsid w:val="0075158A"/>
    <w:rsid w:val="007534F8"/>
    <w:rsid w:val="00753FDF"/>
    <w:rsid w:val="00772475"/>
    <w:rsid w:val="00776F9D"/>
    <w:rsid w:val="007A538A"/>
    <w:rsid w:val="007A73F6"/>
    <w:rsid w:val="007B5586"/>
    <w:rsid w:val="007B5BC4"/>
    <w:rsid w:val="007B696A"/>
    <w:rsid w:val="007C281C"/>
    <w:rsid w:val="007D101A"/>
    <w:rsid w:val="007D3F91"/>
    <w:rsid w:val="007E086A"/>
    <w:rsid w:val="007E28EB"/>
    <w:rsid w:val="007E50DD"/>
    <w:rsid w:val="007F0AB0"/>
    <w:rsid w:val="00815CC5"/>
    <w:rsid w:val="00820CB3"/>
    <w:rsid w:val="00834758"/>
    <w:rsid w:val="00852C63"/>
    <w:rsid w:val="008667D9"/>
    <w:rsid w:val="00871574"/>
    <w:rsid w:val="00874604"/>
    <w:rsid w:val="00892843"/>
    <w:rsid w:val="00892983"/>
    <w:rsid w:val="00895E54"/>
    <w:rsid w:val="008A46DF"/>
    <w:rsid w:val="008B1996"/>
    <w:rsid w:val="008B5A03"/>
    <w:rsid w:val="008B65DF"/>
    <w:rsid w:val="008C24F9"/>
    <w:rsid w:val="008C430A"/>
    <w:rsid w:val="008D7FDF"/>
    <w:rsid w:val="00906854"/>
    <w:rsid w:val="00907A1B"/>
    <w:rsid w:val="009126DF"/>
    <w:rsid w:val="009337F9"/>
    <w:rsid w:val="0093385D"/>
    <w:rsid w:val="00936A0A"/>
    <w:rsid w:val="00944995"/>
    <w:rsid w:val="0095121B"/>
    <w:rsid w:val="009603FA"/>
    <w:rsid w:val="00970AA0"/>
    <w:rsid w:val="00995590"/>
    <w:rsid w:val="00996020"/>
    <w:rsid w:val="009A3044"/>
    <w:rsid w:val="009A4E49"/>
    <w:rsid w:val="009B28F8"/>
    <w:rsid w:val="009B3BC1"/>
    <w:rsid w:val="009B3E93"/>
    <w:rsid w:val="009C3843"/>
    <w:rsid w:val="009D1000"/>
    <w:rsid w:val="009F3062"/>
    <w:rsid w:val="00A0216E"/>
    <w:rsid w:val="00A07E96"/>
    <w:rsid w:val="00A14671"/>
    <w:rsid w:val="00A17FF2"/>
    <w:rsid w:val="00A24321"/>
    <w:rsid w:val="00A26FD3"/>
    <w:rsid w:val="00A52AF5"/>
    <w:rsid w:val="00A551F5"/>
    <w:rsid w:val="00A65A42"/>
    <w:rsid w:val="00A727EB"/>
    <w:rsid w:val="00A73917"/>
    <w:rsid w:val="00A80600"/>
    <w:rsid w:val="00A822B9"/>
    <w:rsid w:val="00A84CE3"/>
    <w:rsid w:val="00A904DD"/>
    <w:rsid w:val="00A91E65"/>
    <w:rsid w:val="00AB2096"/>
    <w:rsid w:val="00AB5529"/>
    <w:rsid w:val="00AC3E21"/>
    <w:rsid w:val="00AE728A"/>
    <w:rsid w:val="00AF57CF"/>
    <w:rsid w:val="00B17B1F"/>
    <w:rsid w:val="00B27506"/>
    <w:rsid w:val="00B379F8"/>
    <w:rsid w:val="00B41781"/>
    <w:rsid w:val="00B46AA9"/>
    <w:rsid w:val="00B50965"/>
    <w:rsid w:val="00B60DBF"/>
    <w:rsid w:val="00B64FBF"/>
    <w:rsid w:val="00B6599B"/>
    <w:rsid w:val="00B66BF3"/>
    <w:rsid w:val="00B67D9B"/>
    <w:rsid w:val="00B74AB8"/>
    <w:rsid w:val="00B751D6"/>
    <w:rsid w:val="00B76586"/>
    <w:rsid w:val="00B835AD"/>
    <w:rsid w:val="00B94AFD"/>
    <w:rsid w:val="00B94D9D"/>
    <w:rsid w:val="00BA1150"/>
    <w:rsid w:val="00BC1277"/>
    <w:rsid w:val="00BD0F91"/>
    <w:rsid w:val="00BE62A3"/>
    <w:rsid w:val="00BE7092"/>
    <w:rsid w:val="00BF4395"/>
    <w:rsid w:val="00C011DA"/>
    <w:rsid w:val="00C34CC1"/>
    <w:rsid w:val="00C47173"/>
    <w:rsid w:val="00C76167"/>
    <w:rsid w:val="00C7619F"/>
    <w:rsid w:val="00C7725A"/>
    <w:rsid w:val="00C804F4"/>
    <w:rsid w:val="00CA082D"/>
    <w:rsid w:val="00CA5447"/>
    <w:rsid w:val="00CB2CD0"/>
    <w:rsid w:val="00CC0525"/>
    <w:rsid w:val="00CD0821"/>
    <w:rsid w:val="00CD555B"/>
    <w:rsid w:val="00CE1A31"/>
    <w:rsid w:val="00CE7915"/>
    <w:rsid w:val="00D133B1"/>
    <w:rsid w:val="00D234F0"/>
    <w:rsid w:val="00D41106"/>
    <w:rsid w:val="00D555CE"/>
    <w:rsid w:val="00D81B0A"/>
    <w:rsid w:val="00D82839"/>
    <w:rsid w:val="00D872EA"/>
    <w:rsid w:val="00D8768C"/>
    <w:rsid w:val="00DB34A7"/>
    <w:rsid w:val="00DB52EC"/>
    <w:rsid w:val="00DD3157"/>
    <w:rsid w:val="00DD451B"/>
    <w:rsid w:val="00DF3700"/>
    <w:rsid w:val="00DF7843"/>
    <w:rsid w:val="00E00117"/>
    <w:rsid w:val="00E1040E"/>
    <w:rsid w:val="00E13CEE"/>
    <w:rsid w:val="00E26C8F"/>
    <w:rsid w:val="00E3071C"/>
    <w:rsid w:val="00E339F7"/>
    <w:rsid w:val="00E42162"/>
    <w:rsid w:val="00E43A61"/>
    <w:rsid w:val="00E46988"/>
    <w:rsid w:val="00E46EF1"/>
    <w:rsid w:val="00E50CA6"/>
    <w:rsid w:val="00E67127"/>
    <w:rsid w:val="00E8445C"/>
    <w:rsid w:val="00E92F1B"/>
    <w:rsid w:val="00E95B1A"/>
    <w:rsid w:val="00E962C9"/>
    <w:rsid w:val="00EA0774"/>
    <w:rsid w:val="00EA4229"/>
    <w:rsid w:val="00EA5D53"/>
    <w:rsid w:val="00EB0859"/>
    <w:rsid w:val="00EC0123"/>
    <w:rsid w:val="00EC537B"/>
    <w:rsid w:val="00EE2BB5"/>
    <w:rsid w:val="00EE2EB2"/>
    <w:rsid w:val="00EE597A"/>
    <w:rsid w:val="00EF27AD"/>
    <w:rsid w:val="00EF39EA"/>
    <w:rsid w:val="00EF77E4"/>
    <w:rsid w:val="00F00898"/>
    <w:rsid w:val="00F05908"/>
    <w:rsid w:val="00F1563F"/>
    <w:rsid w:val="00F173AF"/>
    <w:rsid w:val="00F200BC"/>
    <w:rsid w:val="00F218AC"/>
    <w:rsid w:val="00F2343D"/>
    <w:rsid w:val="00F31E82"/>
    <w:rsid w:val="00F3378B"/>
    <w:rsid w:val="00F37C96"/>
    <w:rsid w:val="00F40CE7"/>
    <w:rsid w:val="00F44622"/>
    <w:rsid w:val="00F519E9"/>
    <w:rsid w:val="00F562E3"/>
    <w:rsid w:val="00F63AAD"/>
    <w:rsid w:val="00F66C34"/>
    <w:rsid w:val="00F7218B"/>
    <w:rsid w:val="00F750D2"/>
    <w:rsid w:val="00F915D1"/>
    <w:rsid w:val="00F94947"/>
    <w:rsid w:val="00FA3C18"/>
    <w:rsid w:val="00FA7762"/>
    <w:rsid w:val="00FB0240"/>
    <w:rsid w:val="00FB75AE"/>
    <w:rsid w:val="00FC659E"/>
    <w:rsid w:val="00FC6A8B"/>
    <w:rsid w:val="00FC6FB9"/>
    <w:rsid w:val="00FD779F"/>
    <w:rsid w:val="00FD7EA4"/>
    <w:rsid w:val="00FE0187"/>
    <w:rsid w:val="00FE2464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nhideWhenUsed/>
    <w:rsid w:val="00586C07"/>
    <w:rPr>
      <w:color w:val="0000FF"/>
      <w:u w:val="single"/>
    </w:rPr>
  </w:style>
  <w:style w:type="paragraph" w:customStyle="1" w:styleId="ConsPlusTitle">
    <w:name w:val="ConsPlusTitle"/>
    <w:uiPriority w:val="99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Default">
    <w:name w:val="Default"/>
    <w:rsid w:val="0058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F915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F915D1"/>
  </w:style>
  <w:style w:type="character" w:customStyle="1" w:styleId="ConsPlusNormal0">
    <w:name w:val="ConsPlusNormal Знак"/>
    <w:link w:val="ConsPlusNormal"/>
    <w:rsid w:val="00995590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99"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B8"/>
    <w:pPr>
      <w:widowControl/>
      <w:autoSpaceDE/>
      <w:autoSpaceDN/>
      <w:adjustRightInd/>
      <w:spacing w:before="45" w:after="105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4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styleId="a5">
    <w:name w:val="Hyperlink"/>
    <w:basedOn w:val="a0"/>
    <w:unhideWhenUsed/>
    <w:rsid w:val="00586C07"/>
    <w:rPr>
      <w:color w:val="0000FF"/>
      <w:u w:val="single"/>
    </w:rPr>
  </w:style>
  <w:style w:type="paragraph" w:customStyle="1" w:styleId="ConsPlusTitle">
    <w:name w:val="ConsPlusTitle"/>
    <w:uiPriority w:val="99"/>
    <w:rsid w:val="00586C0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Знак Знак Знак Знак Знак Знак1"/>
    <w:basedOn w:val="a"/>
    <w:rsid w:val="006D70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unhideWhenUsed/>
    <w:rsid w:val="00406B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06B6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38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5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23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F0"/>
    <w:rPr>
      <w:rFonts w:ascii="Arial" w:eastAsiaTheme="minorEastAsia" w:hAnsi="Arial" w:cs="Arial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F7B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05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27EB"/>
    <w:rPr>
      <w:rFonts w:cs="Times New Roman"/>
      <w:u w:val="none"/>
      <w:effect w:val="none"/>
    </w:rPr>
  </w:style>
  <w:style w:type="paragraph" w:customStyle="1" w:styleId="21">
    <w:name w:val="Основной текст с отступом 21"/>
    <w:basedOn w:val="a"/>
    <w:rsid w:val="0005700A"/>
    <w:pPr>
      <w:widowControl/>
      <w:suppressAutoHyphens/>
      <w:autoSpaceDE/>
      <w:autoSpaceDN/>
      <w:adjustRightInd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Default">
    <w:name w:val="Default"/>
    <w:rsid w:val="0058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F915D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F915D1"/>
  </w:style>
  <w:style w:type="character" w:customStyle="1" w:styleId="ConsPlusNormal0">
    <w:name w:val="ConsPlusNormal Знак"/>
    <w:link w:val="ConsPlusNormal"/>
    <w:rsid w:val="00995590"/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99"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www.consultant.ru/document/cons_doc_LAW_388708/a2588b2a1374c05e0939bb4df8e54fc0dfd6e000/" TargetMode="External"/><Relationship Id="rId26" Type="http://schemas.openxmlformats.org/officeDocument/2006/relationships/hyperlink" Target="consultantplus://offline/ref=A9A93E9F41A84B6C682C518B68F91753F6EC0F320FE27BAD245534C858B249176ACE4B6Bg125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4820/8bf514cf02b2bc03abb361625d55d47a4a53431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www.consultant.ru/document/cons_doc_LAW_388708/a2588b2a1374c05e0939bb4df8e54fc0dfd6e000/" TargetMode="External"/><Relationship Id="rId25" Type="http://schemas.openxmlformats.org/officeDocument/2006/relationships/hyperlink" Target="consultantplus://offline/ref=A9A93E9F41A84B6C682C518B68F91753F6EC0F320FE27BAD245534C858B249176ACE4B6B157363EBg326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8708/a2588b2a1374c05e0939bb4df8e54fc0dfd6e000/" TargetMode="External"/><Relationship Id="rId20" Type="http://schemas.openxmlformats.org/officeDocument/2006/relationships/hyperlink" Target="http://www.consultant.ru/document/cons_doc_LAW_388708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572596AE870A89AE2A2C1A08F504506B47E974C8014B91BC3BD499C376B97F08D85B7EE0F5AEA7k2eCO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88708/a2588b2a1374c05e0939bb4df8e54fc0dfd6e000/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consultant.ru/document/cons_doc_LAW_38870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5DCF-D232-4597-A9F7-F637C589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14095</Words>
  <Characters>80347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182</cp:revision>
  <cp:lastPrinted>2017-12-05T01:26:00Z</cp:lastPrinted>
  <dcterms:created xsi:type="dcterms:W3CDTF">2012-02-20T04:33:00Z</dcterms:created>
  <dcterms:modified xsi:type="dcterms:W3CDTF">2022-03-30T23:41:00Z</dcterms:modified>
</cp:coreProperties>
</file>